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8FE05" w14:textId="23D27CA1" w:rsidR="00EB4ABD" w:rsidRPr="00EB4ABD" w:rsidRDefault="00EB4ABD" w:rsidP="00B27ED2">
      <w:pPr>
        <w:tabs>
          <w:tab w:val="right" w:pos="9360"/>
        </w:tabs>
        <w:spacing w:after="0"/>
        <w:rPr>
          <w:rFonts w:ascii="Arial" w:hAnsi="Arial"/>
          <w:b/>
          <w:bCs/>
          <w:sz w:val="24"/>
          <w:szCs w:val="24"/>
        </w:rPr>
      </w:pPr>
      <w:r w:rsidRPr="00EB4ABD">
        <w:rPr>
          <w:rFonts w:ascii="Arial" w:hAnsi="Arial"/>
          <w:b/>
          <w:bCs/>
          <w:sz w:val="24"/>
          <w:szCs w:val="24"/>
        </w:rPr>
        <w:t xml:space="preserve">3GPP TSG-RAN WG2 Meeting #101bis                                               </w:t>
      </w:r>
      <w:r w:rsidR="00B27ED2">
        <w:rPr>
          <w:rFonts w:ascii="Arial" w:hAnsi="Arial"/>
          <w:b/>
          <w:bCs/>
          <w:sz w:val="24"/>
          <w:szCs w:val="24"/>
        </w:rPr>
        <w:tab/>
      </w:r>
      <w:r w:rsidRPr="00EB4ABD">
        <w:rPr>
          <w:rFonts w:ascii="Arial" w:hAnsi="Arial"/>
          <w:b/>
          <w:bCs/>
          <w:sz w:val="24"/>
          <w:szCs w:val="24"/>
        </w:rPr>
        <w:t xml:space="preserve"> </w:t>
      </w:r>
      <w:r w:rsidR="00B27ED2">
        <w:rPr>
          <w:rFonts w:ascii="Arial" w:hAnsi="Arial"/>
          <w:b/>
          <w:bCs/>
          <w:sz w:val="24"/>
          <w:szCs w:val="24"/>
        </w:rPr>
        <w:t>R2-1807293</w:t>
      </w:r>
    </w:p>
    <w:p w14:paraId="4283AD23" w14:textId="7A9459C7" w:rsidR="00DB74FF" w:rsidRDefault="0041068E" w:rsidP="00B27ED2">
      <w:pPr>
        <w:tabs>
          <w:tab w:val="right" w:pos="9360"/>
        </w:tabs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Busan</w:t>
      </w:r>
      <w:r w:rsidR="00EB4ABD" w:rsidRPr="00EB4ABD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South Korea</w:t>
      </w:r>
      <w:r w:rsidR="00EB4ABD" w:rsidRPr="00EB4ABD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May 21-25</w:t>
      </w:r>
      <w:r w:rsidR="00EB4ABD" w:rsidRPr="00EB4ABD">
        <w:rPr>
          <w:rFonts w:ascii="Arial" w:hAnsi="Arial"/>
          <w:b/>
          <w:bCs/>
          <w:sz w:val="24"/>
          <w:szCs w:val="24"/>
        </w:rPr>
        <w:t>, 2018</w:t>
      </w:r>
      <w:r w:rsidR="00B27ED2">
        <w:rPr>
          <w:rFonts w:ascii="Arial" w:hAnsi="Arial"/>
          <w:b/>
          <w:bCs/>
          <w:sz w:val="24"/>
          <w:szCs w:val="24"/>
        </w:rPr>
        <w:tab/>
      </w:r>
      <w:r w:rsidR="002666C9">
        <w:rPr>
          <w:rFonts w:ascii="Arial" w:hAnsi="Arial"/>
          <w:b/>
          <w:bCs/>
          <w:i/>
          <w:szCs w:val="24"/>
        </w:rPr>
        <w:t>Revision</w:t>
      </w:r>
      <w:r w:rsidR="00B27ED2" w:rsidRPr="00B27ED2">
        <w:rPr>
          <w:rFonts w:ascii="Arial" w:hAnsi="Arial"/>
          <w:b/>
          <w:bCs/>
          <w:i/>
          <w:szCs w:val="24"/>
        </w:rPr>
        <w:t xml:space="preserve"> of R2-1805773</w:t>
      </w:r>
    </w:p>
    <w:p w14:paraId="5E533DC6" w14:textId="77777777" w:rsidR="00EB4ABD" w:rsidRDefault="00EB4ABD" w:rsidP="00EB4AB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69A58020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00089">
        <w:rPr>
          <w:rFonts w:ascii="Arial" w:hAnsi="Arial"/>
          <w:sz w:val="24"/>
          <w:lang w:val="en-US"/>
        </w:rPr>
        <w:t>9.</w:t>
      </w:r>
      <w:r w:rsidR="00383989">
        <w:rPr>
          <w:rFonts w:ascii="Arial" w:hAnsi="Arial"/>
          <w:sz w:val="24"/>
          <w:lang w:val="en-US"/>
        </w:rPr>
        <w:t>18.4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3C8D0287" w:rsidR="00A320E8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EC39E9">
        <w:rPr>
          <w:rFonts w:ascii="Arial" w:hAnsi="Arial"/>
          <w:sz w:val="22"/>
          <w:lang w:val="en-US"/>
        </w:rPr>
        <w:t xml:space="preserve">UAV </w:t>
      </w:r>
      <w:r w:rsidR="00EC39E9">
        <w:rPr>
          <w:rFonts w:ascii="Arial" w:hAnsi="Arial"/>
          <w:sz w:val="24"/>
          <w:lang w:val="en-US"/>
        </w:rPr>
        <w:t>capability</w:t>
      </w:r>
      <w:r w:rsidR="00EC39E9">
        <w:rPr>
          <w:rFonts w:ascii="Arial" w:hAnsi="Arial"/>
          <w:sz w:val="24"/>
          <w:lang w:val="en-US"/>
        </w:rPr>
        <w:t xml:space="preserve"> and</w:t>
      </w:r>
      <w:r w:rsidR="00EC39E9" w:rsidRPr="00D227ED">
        <w:rPr>
          <w:rFonts w:ascii="Arial" w:hAnsi="Arial"/>
          <w:sz w:val="24"/>
          <w:lang w:val="en-US"/>
        </w:rPr>
        <w:t xml:space="preserve"> </w:t>
      </w:r>
      <w:r w:rsidR="00EC39E9">
        <w:rPr>
          <w:rFonts w:ascii="Arial" w:hAnsi="Arial"/>
          <w:sz w:val="24"/>
          <w:lang w:val="en-US"/>
        </w:rPr>
        <w:t>a</w:t>
      </w:r>
      <w:r w:rsidR="00D227ED" w:rsidRPr="00D227ED">
        <w:rPr>
          <w:rFonts w:ascii="Arial" w:hAnsi="Arial"/>
          <w:sz w:val="24"/>
          <w:lang w:val="en-US"/>
        </w:rPr>
        <w:t xml:space="preserve">irborne status </w:t>
      </w:r>
      <w:r w:rsidR="00D227ED">
        <w:rPr>
          <w:rFonts w:ascii="Arial" w:hAnsi="Arial"/>
          <w:sz w:val="24"/>
          <w:lang w:val="en-US"/>
        </w:rPr>
        <w:t>indication</w:t>
      </w:r>
    </w:p>
    <w:p w14:paraId="76B0159F" w14:textId="00C49744" w:rsidR="00317899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  <w:bookmarkStart w:id="2" w:name="_GoBack"/>
      <w:bookmarkEnd w:id="2"/>
    </w:p>
    <w:p w14:paraId="10EBB4C4" w14:textId="77777777" w:rsidR="004E585F" w:rsidRPr="00E21680" w:rsidRDefault="004E585F" w:rsidP="00A320E8">
      <w:pPr>
        <w:ind w:left="1988" w:hanging="1988"/>
      </w:pPr>
    </w:p>
    <w:p w14:paraId="5C3A5CD6" w14:textId="66099049" w:rsidR="00410201" w:rsidRPr="00073DB1" w:rsidRDefault="00317899" w:rsidP="00073DB1">
      <w:pPr>
        <w:pStyle w:val="Heading1"/>
      </w:pPr>
      <w:r w:rsidRPr="00073DB1">
        <w:t>Introduction</w:t>
      </w:r>
    </w:p>
    <w:p w14:paraId="4F63A474" w14:textId="63E7C065" w:rsidR="00DF5F56" w:rsidRPr="00623305" w:rsidRDefault="00ED4A2B" w:rsidP="00ED4A2B">
      <w:pPr>
        <w:jc w:val="both"/>
      </w:pPr>
      <w:r w:rsidRPr="00623305">
        <w:t>Cellular connectivity will be key for coordinated operation and control of Unmanned Aerial Vehicles</w:t>
      </w:r>
      <w:r w:rsidR="004E585F" w:rsidRPr="00623305">
        <w:t xml:space="preserve">, more commonly referred to as </w:t>
      </w:r>
      <w:r w:rsidR="00B542FD" w:rsidRPr="00623305">
        <w:t>“</w:t>
      </w:r>
      <w:r w:rsidR="004E585F" w:rsidRPr="00623305">
        <w:t>D</w:t>
      </w:r>
      <w:r w:rsidRPr="00623305">
        <w:t>rones</w:t>
      </w:r>
      <w:r w:rsidR="00B542FD" w:rsidRPr="00623305">
        <w:t>”</w:t>
      </w:r>
      <w:r w:rsidRPr="00623305">
        <w:t>, enabling a growing set of use cases within and beyond the</w:t>
      </w:r>
      <w:r w:rsidR="004E585F" w:rsidRPr="00623305">
        <w:t xml:space="preserve"> drone</w:t>
      </w:r>
      <w:r w:rsidRPr="00623305">
        <w:t xml:space="preserve"> operator’s visual line of sight. </w:t>
      </w:r>
      <w:r w:rsidR="00B35F41">
        <w:t xml:space="preserve">Therefore, </w:t>
      </w:r>
      <w:r w:rsidR="00B35F41" w:rsidRPr="00623305">
        <w:t>RAN#7</w:t>
      </w:r>
      <w:r w:rsidR="004A57D4">
        <w:t>8</w:t>
      </w:r>
      <w:r w:rsidR="00B35F41" w:rsidRPr="00623305">
        <w:t xml:space="preserve"> approved a </w:t>
      </w:r>
      <w:r w:rsidR="004A57D4">
        <w:t>work</w:t>
      </w:r>
      <w:r w:rsidR="00B35F41" w:rsidRPr="00623305">
        <w:t xml:space="preserve"> item on Enhanced </w:t>
      </w:r>
      <w:r w:rsidR="004A57D4">
        <w:t xml:space="preserve">LTE </w:t>
      </w:r>
      <w:r w:rsidR="00B35F41" w:rsidRPr="00623305">
        <w:t>Support for Aerial Vehicles [1].</w:t>
      </w:r>
    </w:p>
    <w:p w14:paraId="171C69BE" w14:textId="77777777" w:rsidR="00DF5F56" w:rsidRPr="00623305" w:rsidRDefault="00DF5F56" w:rsidP="00DF5F56">
      <w:pPr>
        <w:jc w:val="both"/>
      </w:pPr>
      <w:r w:rsidRPr="00623305">
        <w:t>One of the objectives of the study is [1]:</w:t>
      </w:r>
    </w:p>
    <w:p w14:paraId="3CF1FFA8" w14:textId="77777777" w:rsidR="00E90F4F" w:rsidRDefault="00E90F4F" w:rsidP="00E90F4F">
      <w:pPr>
        <w:numPr>
          <w:ilvl w:val="0"/>
          <w:numId w:val="36"/>
        </w:numPr>
        <w:spacing w:after="0"/>
        <w:rPr>
          <w:bCs/>
        </w:rPr>
      </w:pPr>
      <w:r>
        <w:rPr>
          <w:bCs/>
        </w:rPr>
        <w:t xml:space="preserve">Specify enhancements to support </w:t>
      </w:r>
      <w:r w:rsidRPr="009B26FC">
        <w:rPr>
          <w:bCs/>
          <w:highlight w:val="cyan"/>
        </w:rPr>
        <w:t>indication of UE’s airborne status</w:t>
      </w:r>
      <w:r>
        <w:rPr>
          <w:bCs/>
        </w:rPr>
        <w:t xml:space="preserve"> and </w:t>
      </w:r>
      <w:r w:rsidRPr="00CD6887">
        <w:rPr>
          <w:bCs/>
          <w:highlight w:val="green"/>
        </w:rPr>
        <w:t>indication of the UE’s support of UAV related functions in LTE network e.g. UE radio capability</w:t>
      </w:r>
      <w:r>
        <w:rPr>
          <w:bCs/>
        </w:rPr>
        <w:t xml:space="preserve"> [RAN2].</w:t>
      </w:r>
    </w:p>
    <w:p w14:paraId="1646B410" w14:textId="77777777" w:rsidR="00E90F4F" w:rsidRDefault="00E90F4F" w:rsidP="00E90F4F">
      <w:pPr>
        <w:rPr>
          <w:szCs w:val="22"/>
        </w:rPr>
      </w:pPr>
    </w:p>
    <w:p w14:paraId="6BA3B324" w14:textId="644B4381" w:rsidR="00CD6887" w:rsidRPr="0034501E" w:rsidRDefault="00E90F4F" w:rsidP="00CD6887">
      <w:pPr>
        <w:rPr>
          <w:highlight w:val="yellow"/>
        </w:rPr>
      </w:pPr>
      <w:r>
        <w:rPr>
          <w:szCs w:val="22"/>
        </w:rPr>
        <w:t>T</w:t>
      </w:r>
      <w:r w:rsidRPr="00623305">
        <w:rPr>
          <w:szCs w:val="22"/>
        </w:rPr>
        <w:t xml:space="preserve">here are two aspects to the </w:t>
      </w:r>
      <w:r>
        <w:rPr>
          <w:szCs w:val="22"/>
        </w:rPr>
        <w:t>above objective, as illustrated by separate colours of highlighting. In the following sections, we discuss these two aspects separately.</w:t>
      </w:r>
    </w:p>
    <w:p w14:paraId="6D10FA08" w14:textId="5B63315A" w:rsidR="008B368F" w:rsidRDefault="007E3CDF" w:rsidP="00E90F4F">
      <w:pPr>
        <w:pStyle w:val="Heading1"/>
      </w:pPr>
      <w:r>
        <w:t xml:space="preserve">Need for the </w:t>
      </w:r>
      <w:r w:rsidR="004A57D4">
        <w:t>airborne status indication</w:t>
      </w:r>
      <w:r w:rsidR="00073DB1">
        <w:t xml:space="preserve"> </w:t>
      </w:r>
    </w:p>
    <w:p w14:paraId="0046FF96" w14:textId="23BD23A1" w:rsidR="000079D8" w:rsidRPr="000079D8" w:rsidRDefault="000079D8" w:rsidP="000079D8">
      <w:pPr>
        <w:rPr>
          <w:lang w:val="en-US"/>
        </w:rPr>
      </w:pPr>
      <w:r w:rsidRPr="000079D8">
        <w:rPr>
          <w:lang w:val="en-US"/>
        </w:rPr>
        <w:t xml:space="preserve">There are various aspects why </w:t>
      </w:r>
      <w:r w:rsidR="004A57D4">
        <w:rPr>
          <w:lang w:val="en-US"/>
        </w:rPr>
        <w:t>airborne status indication</w:t>
      </w:r>
      <w:r>
        <w:rPr>
          <w:lang w:val="en-US"/>
        </w:rPr>
        <w:t xml:space="preserve"> of an air-borne UE</w:t>
      </w:r>
      <w:r w:rsidRPr="000079D8">
        <w:rPr>
          <w:lang w:val="en-US"/>
        </w:rPr>
        <w:t xml:space="preserve"> is important:</w:t>
      </w:r>
    </w:p>
    <w:p w14:paraId="546B5924" w14:textId="4893A830" w:rsidR="009D1AF3" w:rsidRDefault="00797CFA" w:rsidP="00E90F4F">
      <w:pPr>
        <w:pStyle w:val="Heading2"/>
        <w:rPr>
          <w:rFonts w:eastAsiaTheme="minorEastAsia"/>
        </w:rPr>
      </w:pPr>
      <w:r w:rsidRPr="000079D8">
        <w:rPr>
          <w:rFonts w:eastAsiaTheme="minorEastAsia"/>
        </w:rPr>
        <w:t>Service provider’s point</w:t>
      </w:r>
      <w:r w:rsidR="000079D8">
        <w:rPr>
          <w:rFonts w:eastAsiaTheme="minorEastAsia"/>
        </w:rPr>
        <w:t xml:space="preserve"> of view</w:t>
      </w:r>
    </w:p>
    <w:p w14:paraId="63A813E0" w14:textId="2BD6D091" w:rsidR="000079D8" w:rsidRPr="00623305" w:rsidRDefault="000079D8" w:rsidP="000079D8">
      <w:r w:rsidRPr="00623305">
        <w:t>The service provider may want to differentiate air-borne UEs from regular UEs for the following reasons:</w:t>
      </w:r>
    </w:p>
    <w:p w14:paraId="35478E60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To provide better service to the UE</w:t>
      </w:r>
    </w:p>
    <w:p w14:paraId="152DB99E" w14:textId="6A4336D8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>E.g. use differentiated/optimized power control methods, mobility enhancements</w:t>
      </w:r>
      <w:r w:rsidR="000079D8" w:rsidRPr="00623305">
        <w:rPr>
          <w:lang w:val="en-US"/>
        </w:rPr>
        <w:t xml:space="preserve"> etc.</w:t>
      </w:r>
    </w:p>
    <w:p w14:paraId="1636937B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To protect the network</w:t>
      </w:r>
    </w:p>
    <w:p w14:paraId="46C4882F" w14:textId="3AB5F956" w:rsidR="009D1AF3" w:rsidRPr="00623305" w:rsidRDefault="004A57D4" w:rsidP="000079D8">
      <w:pPr>
        <w:numPr>
          <w:ilvl w:val="1"/>
          <w:numId w:val="11"/>
        </w:numPr>
        <w:rPr>
          <w:lang w:val="en-US"/>
        </w:rPr>
      </w:pPr>
      <w:r>
        <w:rPr>
          <w:lang w:val="en-US"/>
        </w:rPr>
        <w:t>As shown during SI phase, t</w:t>
      </w:r>
      <w:r w:rsidR="00797CFA" w:rsidRPr="00623305">
        <w:rPr>
          <w:lang w:val="en-US"/>
        </w:rPr>
        <w:t>he air-borne UE may produce significantly higher level of interference thus</w:t>
      </w:r>
      <w:r w:rsidR="000079D8" w:rsidRPr="00623305">
        <w:rPr>
          <w:lang w:val="en-US"/>
        </w:rPr>
        <w:t xml:space="preserve"> effectively</w:t>
      </w:r>
      <w:r w:rsidR="00797CFA" w:rsidRPr="00623305">
        <w:rPr>
          <w:lang w:val="en-US"/>
        </w:rPr>
        <w:t xml:space="preserve"> jamming the whole network if not properly identified and applied with optimized procedures in </w:t>
      </w:r>
      <w:r w:rsidR="000079D8" w:rsidRPr="00623305">
        <w:rPr>
          <w:lang w:val="en-US"/>
        </w:rPr>
        <w:t xml:space="preserve">a </w:t>
      </w:r>
      <w:r w:rsidR="00797CFA" w:rsidRPr="00623305">
        <w:rPr>
          <w:lang w:val="en-US"/>
        </w:rPr>
        <w:t>timely manner</w:t>
      </w:r>
      <w:r w:rsidR="000079D8" w:rsidRPr="00623305">
        <w:rPr>
          <w:lang w:val="en-US"/>
        </w:rPr>
        <w:t>.</w:t>
      </w:r>
    </w:p>
    <w:p w14:paraId="7CA95D3F" w14:textId="77777777" w:rsidR="009D1AF3" w:rsidRPr="00623305" w:rsidRDefault="00797CFA" w:rsidP="000079D8">
      <w:pPr>
        <w:numPr>
          <w:ilvl w:val="0"/>
          <w:numId w:val="11"/>
        </w:numPr>
        <w:rPr>
          <w:lang w:val="en-US"/>
        </w:rPr>
      </w:pPr>
      <w:r w:rsidRPr="00623305">
        <w:rPr>
          <w:lang w:val="en-US"/>
        </w:rPr>
        <w:t>Service/subscription differentiation</w:t>
      </w:r>
    </w:p>
    <w:p w14:paraId="086B227E" w14:textId="77777777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>Service providers may want to charge different subscription fees for terrestrial vs air-borne-capable devices</w:t>
      </w:r>
    </w:p>
    <w:p w14:paraId="1116DEC5" w14:textId="46EA0503" w:rsidR="009D1AF3" w:rsidRPr="00623305" w:rsidRDefault="00797CFA" w:rsidP="000079D8">
      <w:pPr>
        <w:numPr>
          <w:ilvl w:val="1"/>
          <w:numId w:val="11"/>
        </w:numPr>
        <w:rPr>
          <w:lang w:val="en-US"/>
        </w:rPr>
      </w:pPr>
      <w:r w:rsidRPr="00623305">
        <w:rPr>
          <w:lang w:val="en-US"/>
        </w:rPr>
        <w:t xml:space="preserve">Additionally, service providers may want to charge different usage fees while the UE is </w:t>
      </w:r>
      <w:r w:rsidR="005C4FBC" w:rsidRPr="00623305">
        <w:rPr>
          <w:lang w:val="en-US"/>
        </w:rPr>
        <w:t>air-borne</w:t>
      </w:r>
      <w:r w:rsidRPr="00623305">
        <w:rPr>
          <w:lang w:val="en-US"/>
        </w:rPr>
        <w:t xml:space="preserve"> vs while it is on the ground.</w:t>
      </w:r>
    </w:p>
    <w:p w14:paraId="356CD860" w14:textId="2AF1B779" w:rsidR="009D1AF3" w:rsidRDefault="000079D8" w:rsidP="00E90F4F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Regulatory point of view</w:t>
      </w:r>
    </w:p>
    <w:p w14:paraId="0BE37AE1" w14:textId="038BBF3E" w:rsidR="003D69F6" w:rsidRDefault="00F92132" w:rsidP="003D69F6">
      <w:pPr>
        <w:pStyle w:val="B-Body"/>
        <w:ind w:left="0"/>
        <w:jc w:val="both"/>
        <w:rPr>
          <w:sz w:val="20"/>
          <w:lang w:val="en-GB"/>
        </w:rPr>
      </w:pPr>
      <w:r w:rsidRPr="009B26FC">
        <w:rPr>
          <w:sz w:val="20"/>
          <w:lang w:val="en-GB"/>
        </w:rPr>
        <w:t>Drone flights are subject to regional government regulations</w:t>
      </w:r>
      <w:r w:rsidR="003D69F6">
        <w:rPr>
          <w:szCs w:val="22"/>
        </w:rPr>
        <w:t xml:space="preserve"> </w:t>
      </w:r>
      <w:r w:rsidR="003D69F6" w:rsidRPr="00821426">
        <w:rPr>
          <w:sz w:val="20"/>
          <w:lang w:val="en-GB"/>
        </w:rPr>
        <w:t>and these regulations can impact not only the characteristics of allowed flights, but also the related equip</w:t>
      </w:r>
      <w:r w:rsidR="003D69F6">
        <w:rPr>
          <w:sz w:val="20"/>
          <w:lang w:val="en-GB"/>
        </w:rPr>
        <w:t>age and functionality of the on</w:t>
      </w:r>
      <w:r w:rsidR="003D69F6" w:rsidRPr="00821426">
        <w:rPr>
          <w:sz w:val="20"/>
          <w:lang w:val="en-GB"/>
        </w:rPr>
        <w:t xml:space="preserve">board and ground systems.  </w:t>
      </w:r>
    </w:p>
    <w:p w14:paraId="72B4FB3D" w14:textId="52D064F9" w:rsidR="009D1AF3" w:rsidRPr="00623305" w:rsidRDefault="003D69F6" w:rsidP="004A57D4">
      <w:pPr>
        <w:pStyle w:val="B-Body"/>
        <w:ind w:left="0"/>
        <w:jc w:val="both"/>
        <w:rPr>
          <w:szCs w:val="22"/>
        </w:rPr>
      </w:pPr>
      <w:r w:rsidRPr="00821426">
        <w:rPr>
          <w:sz w:val="20"/>
          <w:lang w:val="en-GB"/>
        </w:rPr>
        <w:t>Such regulations vary by country and region.</w:t>
      </w:r>
      <w:r w:rsidRPr="00B22C41">
        <w:rPr>
          <w:sz w:val="20"/>
          <w:lang w:val="en-GB"/>
        </w:rPr>
        <w:t xml:space="preserve"> </w:t>
      </w:r>
      <w:r w:rsidR="00797CFA" w:rsidRPr="004A57D4">
        <w:rPr>
          <w:sz w:val="20"/>
          <w:lang w:val="en-GB"/>
        </w:rPr>
        <w:t>Based on</w:t>
      </w:r>
      <w:r w:rsidR="00F92132" w:rsidRPr="004A57D4">
        <w:rPr>
          <w:sz w:val="20"/>
          <w:lang w:val="en-GB"/>
        </w:rPr>
        <w:t xml:space="preserve"> the</w:t>
      </w:r>
      <w:r w:rsidR="00797CFA" w:rsidRPr="004A57D4">
        <w:rPr>
          <w:sz w:val="20"/>
          <w:lang w:val="en-GB"/>
        </w:rPr>
        <w:t xml:space="preserve"> regulations, only certain vehicles may be allowed/certified to be air-borne</w:t>
      </w:r>
      <w:r w:rsidR="00F92132" w:rsidRPr="004A57D4">
        <w:rPr>
          <w:sz w:val="20"/>
          <w:lang w:val="en-GB"/>
        </w:rPr>
        <w:t xml:space="preserve">. </w:t>
      </w:r>
      <w:r w:rsidR="006761D3" w:rsidRPr="004A57D4">
        <w:rPr>
          <w:sz w:val="20"/>
          <w:lang w:val="en-GB"/>
        </w:rPr>
        <w:t xml:space="preserve">For example, regulations may allow that aerial vehicles meeting certain conditions may be flown without special permit for recreational purpose whereas special permits may be required for commercial use. </w:t>
      </w:r>
      <w:r w:rsidR="00797CFA" w:rsidRPr="004A57D4">
        <w:rPr>
          <w:sz w:val="20"/>
          <w:lang w:val="en-GB"/>
        </w:rPr>
        <w:t xml:space="preserve">Detection of un-authorized </w:t>
      </w:r>
      <w:r w:rsidR="00AC7011" w:rsidRPr="004A57D4">
        <w:rPr>
          <w:sz w:val="20"/>
          <w:lang w:val="en-GB"/>
        </w:rPr>
        <w:t xml:space="preserve">air-borne </w:t>
      </w:r>
      <w:r w:rsidR="00797CFA" w:rsidRPr="004A57D4">
        <w:rPr>
          <w:sz w:val="20"/>
          <w:lang w:val="en-GB"/>
        </w:rPr>
        <w:t xml:space="preserve">vehicles may enable </w:t>
      </w:r>
      <w:r w:rsidR="00AC7011" w:rsidRPr="004A57D4">
        <w:rPr>
          <w:sz w:val="20"/>
          <w:lang w:val="en-GB"/>
        </w:rPr>
        <w:t xml:space="preserve">the </w:t>
      </w:r>
      <w:r w:rsidR="00797CFA" w:rsidRPr="004A57D4">
        <w:rPr>
          <w:sz w:val="20"/>
          <w:lang w:val="en-GB"/>
        </w:rPr>
        <w:t>network</w:t>
      </w:r>
      <w:r w:rsidR="00AC7011" w:rsidRPr="004A57D4">
        <w:rPr>
          <w:sz w:val="20"/>
          <w:lang w:val="en-GB"/>
        </w:rPr>
        <w:t xml:space="preserve"> and/or law enforcement agencies to take corrective actions or </w:t>
      </w:r>
      <w:r w:rsidR="00797CFA" w:rsidRPr="004A57D4">
        <w:rPr>
          <w:sz w:val="20"/>
          <w:lang w:val="en-GB"/>
        </w:rPr>
        <w:t>forced-measures</w:t>
      </w:r>
      <w:r w:rsidR="00AC7011" w:rsidRPr="004A57D4">
        <w:rPr>
          <w:sz w:val="20"/>
          <w:lang w:val="en-GB"/>
        </w:rPr>
        <w:t>.</w:t>
      </w:r>
    </w:p>
    <w:p w14:paraId="590EECC5" w14:textId="77777777" w:rsidR="006658C3" w:rsidRPr="00623305" w:rsidRDefault="006658C3" w:rsidP="006658C3">
      <w:pPr>
        <w:pStyle w:val="Heading1"/>
      </w:pPr>
      <w:r w:rsidRPr="00623305">
        <w:t>Drone-capable UE</w:t>
      </w:r>
    </w:p>
    <w:p w14:paraId="67EE7763" w14:textId="5B227400" w:rsidR="006658C3" w:rsidRPr="00623305" w:rsidRDefault="006658C3" w:rsidP="006658C3">
      <w:r w:rsidRPr="00623305">
        <w:t>From RAN point of view, this one should be easier of the two aspects</w:t>
      </w:r>
      <w:r>
        <w:t xml:space="preserve"> of </w:t>
      </w:r>
      <w:r w:rsidR="00E90F4F">
        <w:t>the objective</w:t>
      </w:r>
      <w:r w:rsidRPr="00623305">
        <w:t>. UEs which are specifically designed for drone use (e.g. integrated in the drones) also need to support both types of communication (terrestrial mode while they are not flying, and in-flight or air-borne mode once they start flying.)</w:t>
      </w:r>
    </w:p>
    <w:p w14:paraId="4266F67E" w14:textId="0D10378D" w:rsidR="006658C3" w:rsidRPr="00623305" w:rsidRDefault="006658C3" w:rsidP="006658C3">
      <w:r w:rsidRPr="00623305">
        <w:t>In either case, the UE can self-identify as a drone-capable UE during initial attach procedure</w:t>
      </w:r>
      <w:r>
        <w:t xml:space="preserve"> using radio capability signalling</w:t>
      </w:r>
      <w:r w:rsidRPr="00623305">
        <w:t xml:space="preserve">. </w:t>
      </w:r>
      <w:r w:rsidR="008C7ECE">
        <w:t>In addition, the feature should be optional for a UE to support.</w:t>
      </w:r>
    </w:p>
    <w:p w14:paraId="030B1E56" w14:textId="77777777" w:rsidR="006658C3" w:rsidRPr="00623305" w:rsidRDefault="006658C3" w:rsidP="00E90F4F">
      <w:pPr>
        <w:pStyle w:val="Observation"/>
      </w:pPr>
      <w:bookmarkStart w:id="3" w:name="_Toc490044974"/>
      <w:bookmarkStart w:id="4" w:name="_Toc490045017"/>
      <w:bookmarkStart w:id="5" w:name="_Toc510708999"/>
      <w:bookmarkStart w:id="6" w:name="_Toc510709864"/>
      <w:r w:rsidRPr="00623305">
        <w:t>UE should be able to identify itself as a drone-capable UE.</w:t>
      </w:r>
      <w:bookmarkEnd w:id="3"/>
      <w:bookmarkEnd w:id="4"/>
      <w:bookmarkEnd w:id="5"/>
      <w:bookmarkEnd w:id="6"/>
    </w:p>
    <w:p w14:paraId="2AC36AE5" w14:textId="524436C3" w:rsidR="006658C3" w:rsidRPr="00623305" w:rsidRDefault="005367A8" w:rsidP="00AB6C8D">
      <w:pPr>
        <w:pStyle w:val="Proposal"/>
        <w:ind w:hanging="720"/>
      </w:pPr>
      <w:bookmarkStart w:id="7" w:name="_Toc490044979"/>
      <w:bookmarkStart w:id="8" w:name="_Toc490045226"/>
      <w:bookmarkStart w:id="9" w:name="_Toc490171300"/>
      <w:bookmarkStart w:id="10" w:name="_Toc490171478"/>
      <w:bookmarkStart w:id="11" w:name="_Toc490212731"/>
      <w:bookmarkStart w:id="12" w:name="_Toc510709011"/>
      <w:bookmarkStart w:id="13" w:name="_Toc513707383"/>
      <w:bookmarkStart w:id="14" w:name="_Toc513707504"/>
      <w:bookmarkStart w:id="15" w:name="_Toc510709860"/>
      <w:bookmarkStart w:id="16" w:name="_Toc510709878"/>
      <w:bookmarkStart w:id="17" w:name="_Toc510711138"/>
      <w:r>
        <w:t>Support of UAV related functions</w:t>
      </w:r>
      <w:r w:rsidR="000A1C76">
        <w:t xml:space="preserve"> by a UE</w:t>
      </w:r>
      <w:r>
        <w:t xml:space="preserve"> is optional </w:t>
      </w:r>
      <w:r w:rsidR="000A1C76">
        <w:t>with capability signalling</w:t>
      </w:r>
      <w:r w:rsidR="006658C3" w:rsidRPr="00623305"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E90F4F">
        <w:t xml:space="preserve"> </w:t>
      </w:r>
      <w:bookmarkEnd w:id="15"/>
      <w:bookmarkEnd w:id="16"/>
      <w:bookmarkEnd w:id="17"/>
    </w:p>
    <w:p w14:paraId="0887D48B" w14:textId="5987436D" w:rsidR="00F70058" w:rsidRPr="00F70058" w:rsidRDefault="005C4FBC" w:rsidP="00976FBF">
      <w:pPr>
        <w:pStyle w:val="Heading1"/>
      </w:pPr>
      <w:r>
        <w:t>Air-borne</w:t>
      </w:r>
      <w:r w:rsidR="00F70058" w:rsidRPr="00F70058">
        <w:t xml:space="preserve"> UE</w:t>
      </w:r>
    </w:p>
    <w:p w14:paraId="7FB6ACAF" w14:textId="301C829F" w:rsidR="00F96C9B" w:rsidRDefault="00612AE2" w:rsidP="00215A1A">
      <w:r>
        <w:t>Another</w:t>
      </w:r>
      <w:r w:rsidR="00F96C9B">
        <w:t xml:space="preserve"> </w:t>
      </w:r>
      <w:r w:rsidR="00F70058">
        <w:t xml:space="preserve">aspect is to detect a UE when it initiates </w:t>
      </w:r>
      <w:r w:rsidR="005C4FBC">
        <w:t>air-borne</w:t>
      </w:r>
      <w:r w:rsidR="00F70058">
        <w:t xml:space="preserve"> mode. </w:t>
      </w:r>
      <w:r w:rsidR="00F96C9B">
        <w:t>It is especially needed to identify air-borne UEs if they are causing interference.</w:t>
      </w:r>
    </w:p>
    <w:p w14:paraId="7BD38565" w14:textId="42BD2C8E" w:rsidR="00F70058" w:rsidRDefault="00F70058" w:rsidP="00215A1A">
      <w:r>
        <w:t>This can be broken down into two cases</w:t>
      </w:r>
      <w:r w:rsidR="00527491">
        <w:t>:</w:t>
      </w:r>
    </w:p>
    <w:p w14:paraId="1F31EFCD" w14:textId="4480F554" w:rsidR="00F70058" w:rsidRDefault="00F70058" w:rsidP="00F70058">
      <w:pPr>
        <w:pStyle w:val="ListParagraph"/>
        <w:numPr>
          <w:ilvl w:val="0"/>
          <w:numId w:val="23"/>
        </w:numPr>
      </w:pPr>
      <w:r>
        <w:t xml:space="preserve">UE informs the network that it is in flight mode </w:t>
      </w:r>
    </w:p>
    <w:p w14:paraId="1523BCAC" w14:textId="193B8234" w:rsidR="00180FB6" w:rsidRDefault="00F70058" w:rsidP="00180FB6">
      <w:pPr>
        <w:pStyle w:val="ListParagraph"/>
        <w:numPr>
          <w:ilvl w:val="0"/>
          <w:numId w:val="23"/>
        </w:numPr>
      </w:pPr>
      <w:r>
        <w:t>Network detects that the UE is in flight mode (unauthorized use)</w:t>
      </w:r>
    </w:p>
    <w:p w14:paraId="697E7F69" w14:textId="05E7E334" w:rsidR="00DB6618" w:rsidRDefault="00DB6618" w:rsidP="00215A1A">
      <w:r>
        <w:t>A</w:t>
      </w:r>
      <w:r w:rsidR="003F2692">
        <w:t>n authorized</w:t>
      </w:r>
      <w:r>
        <w:t xml:space="preserve"> drone-capable UE can inform the network when it is in flight mode. Various options </w:t>
      </w:r>
      <w:r w:rsidR="00527491">
        <w:t>have been discussed in the past:</w:t>
      </w:r>
    </w:p>
    <w:p w14:paraId="0AD3BE3F" w14:textId="684730DE" w:rsidR="009D1AF3" w:rsidRPr="00DB6618" w:rsidRDefault="00797CFA" w:rsidP="00DB6618">
      <w:pPr>
        <w:pStyle w:val="ListParagraph"/>
        <w:numPr>
          <w:ilvl w:val="0"/>
          <w:numId w:val="24"/>
        </w:numPr>
        <w:rPr>
          <w:lang w:val="en-US"/>
        </w:rPr>
      </w:pPr>
      <w:r w:rsidRPr="00DB6618">
        <w:rPr>
          <w:lang w:val="en-US"/>
        </w:rPr>
        <w:t xml:space="preserve">Using </w:t>
      </w:r>
      <w:r w:rsidR="00DB6618">
        <w:rPr>
          <w:lang w:val="en-US"/>
        </w:rPr>
        <w:t>dedicated RRC message, e.g. using measurement reporting by including a</w:t>
      </w:r>
      <w:r w:rsidRPr="00DB6618">
        <w:rPr>
          <w:lang w:val="en-US"/>
        </w:rPr>
        <w:t xml:space="preserve"> new parameter such as </w:t>
      </w:r>
      <w:proofErr w:type="spellStart"/>
      <w:r w:rsidRPr="00DB6618">
        <w:rPr>
          <w:i/>
          <w:iCs/>
          <w:lang w:val="en-US"/>
        </w:rPr>
        <w:t>nowFlying</w:t>
      </w:r>
      <w:proofErr w:type="spellEnd"/>
      <w:r w:rsidRPr="00DB6618">
        <w:rPr>
          <w:lang w:val="en-US"/>
        </w:rPr>
        <w:t xml:space="preserve"> = TRUE</w:t>
      </w:r>
      <w:r w:rsidR="005367A8">
        <w:rPr>
          <w:lang w:val="en-US"/>
        </w:rPr>
        <w:t>.</w:t>
      </w:r>
    </w:p>
    <w:p w14:paraId="783621D1" w14:textId="50CBE128" w:rsidR="009D1AF3" w:rsidRDefault="00797CFA" w:rsidP="00DB6618">
      <w:pPr>
        <w:pStyle w:val="ListParagraph"/>
        <w:numPr>
          <w:ilvl w:val="0"/>
          <w:numId w:val="24"/>
        </w:numPr>
        <w:rPr>
          <w:lang w:val="en-US"/>
        </w:rPr>
      </w:pPr>
      <w:r w:rsidRPr="00DB6618">
        <w:rPr>
          <w:lang w:val="en-US"/>
        </w:rPr>
        <w:t>Using measurement reporting of current position including elevation/altitude, from which the network infers that the UE is not within a certain height of the ground anymore, thus it is considered “flying”.</w:t>
      </w:r>
    </w:p>
    <w:p w14:paraId="18F63DB5" w14:textId="77777777" w:rsidR="00947407" w:rsidRDefault="00612AE2" w:rsidP="00612AE2">
      <w:pPr>
        <w:rPr>
          <w:lang w:val="en-US"/>
        </w:rPr>
      </w:pPr>
      <w:r>
        <w:rPr>
          <w:lang w:val="en-US"/>
        </w:rPr>
        <w:t xml:space="preserve">Given that UE itself is in the best position to decide whether it is in the flying state or not, we think </w:t>
      </w:r>
      <w:r w:rsidR="00FF7E40">
        <w:rPr>
          <w:lang w:val="en-US"/>
        </w:rPr>
        <w:t xml:space="preserve">reporting the inflight status using dedicated RRC message is the most straightforward way. </w:t>
      </w:r>
    </w:p>
    <w:p w14:paraId="4AD662BE" w14:textId="137C22FE" w:rsidR="00947407" w:rsidRPr="00947407" w:rsidRDefault="00947407" w:rsidP="00E90F4F">
      <w:pPr>
        <w:pStyle w:val="Observation"/>
      </w:pPr>
      <w:bookmarkStart w:id="18" w:name="_Toc510709865"/>
      <w:r w:rsidRPr="00947407">
        <w:t>Only the UE itself is in the best position to decide whether it is in the flying state or not.</w:t>
      </w:r>
      <w:bookmarkEnd w:id="18"/>
    </w:p>
    <w:p w14:paraId="5C75132D" w14:textId="39AA06DF" w:rsidR="00FF7E40" w:rsidRDefault="00FF7E40" w:rsidP="00612AE2">
      <w:pPr>
        <w:rPr>
          <w:lang w:val="en-US"/>
        </w:rPr>
      </w:pPr>
      <w:r>
        <w:rPr>
          <w:lang w:val="en-US"/>
        </w:rPr>
        <w:t>In the previous meetings, some companies raised following concerns during online discussions:</w:t>
      </w:r>
    </w:p>
    <w:p w14:paraId="2D2F91C3" w14:textId="101058C2" w:rsidR="00FF7E40" w:rsidRDefault="00FF7E40" w:rsidP="00FF7E40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How does the UE know its in-flight status?</w:t>
      </w:r>
    </w:p>
    <w:p w14:paraId="6F749314" w14:textId="498CB362" w:rsidR="00FF7E40" w:rsidRDefault="00FF7E40" w:rsidP="00FF7E40">
      <w:pPr>
        <w:pStyle w:val="ListParagraph"/>
        <w:rPr>
          <w:lang w:val="en-US"/>
        </w:rPr>
      </w:pPr>
      <w:bookmarkStart w:id="19" w:name="_Hlk510710316"/>
      <w:r>
        <w:rPr>
          <w:lang w:val="en-US"/>
        </w:rPr>
        <w:t>This question is surprising because if a device is intending to fly from point A to point B, it better be able to detect when it is flying and when it is not.</w:t>
      </w:r>
      <w:bookmarkEnd w:id="19"/>
      <w:r>
        <w:rPr>
          <w:lang w:val="en-US"/>
        </w:rPr>
        <w:t xml:space="preserve"> For example, the rotors have reached a certain RPM, the device </w:t>
      </w:r>
      <w:r>
        <w:rPr>
          <w:lang w:val="en-US"/>
        </w:rPr>
        <w:lastRenderedPageBreak/>
        <w:t>has lifted, and the altitude from ground is above a certain threshold, a UE considers itself flying. The threshold can be provided by the network, as already agreed in RAN2#101:</w:t>
      </w:r>
    </w:p>
    <w:p w14:paraId="525D5BD4" w14:textId="77777777" w:rsidR="00FF7E40" w:rsidRDefault="00FF7E40" w:rsidP="00FF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298B964" w14:textId="77777777" w:rsidR="00FF7E40" w:rsidRDefault="00FF7E40" w:rsidP="00FF7E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Provide reference altitude information (including threshold) to UAV UE provided by </w:t>
      </w:r>
      <w:proofErr w:type="spellStart"/>
      <w:r>
        <w:t>eNB</w:t>
      </w:r>
      <w:proofErr w:type="spellEnd"/>
      <w:r>
        <w:t xml:space="preserve"> to assist UE to identify its status </w:t>
      </w:r>
      <w:r w:rsidRPr="004957EC">
        <w:t>(i.e., airborne status)</w:t>
      </w:r>
      <w:r>
        <w:t xml:space="preserve">. </w:t>
      </w:r>
    </w:p>
    <w:p w14:paraId="76308612" w14:textId="77777777" w:rsidR="00FF7E40" w:rsidRDefault="00FF7E40" w:rsidP="00FF7E40">
      <w:pPr>
        <w:pStyle w:val="ListParagraph"/>
        <w:rPr>
          <w:lang w:val="en-US"/>
        </w:rPr>
      </w:pPr>
    </w:p>
    <w:p w14:paraId="6AE633F7" w14:textId="2F41463E" w:rsidR="00FF7E40" w:rsidRDefault="00FF7E40" w:rsidP="00FF7E40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How to trust the UE’s determination that it is flying?</w:t>
      </w:r>
    </w:p>
    <w:p w14:paraId="450F7B81" w14:textId="29A811E4" w:rsidR="00FF7E40" w:rsidRDefault="00FF7E40" w:rsidP="00FF7E40">
      <w:pPr>
        <w:pStyle w:val="ListParagraph"/>
        <w:rPr>
          <w:lang w:val="en-US"/>
        </w:rPr>
      </w:pPr>
      <w:r>
        <w:rPr>
          <w:lang w:val="en-US"/>
        </w:rPr>
        <w:t xml:space="preserve">It is worthwhile to remind that the options under discussion are – </w:t>
      </w:r>
    </w:p>
    <w:p w14:paraId="588B3159" w14:textId="3B79D566" w:rsidR="00FF7E40" w:rsidRDefault="00FF7E40" w:rsidP="00FF7E40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 xml:space="preserve">A network “estimating” whether a UE is flying or not </w:t>
      </w:r>
      <w:r w:rsidRPr="00FF7E40">
        <w:rPr>
          <w:i/>
          <w:lang w:val="en-US"/>
        </w:rPr>
        <w:t>based on the measurement results provided by the UE</w:t>
      </w:r>
      <w:r>
        <w:rPr>
          <w:lang w:val="en-US"/>
        </w:rPr>
        <w:t>.</w:t>
      </w:r>
    </w:p>
    <w:p w14:paraId="2EB65863" w14:textId="27B65A68" w:rsidR="00FF7E40" w:rsidRDefault="00FF7E40" w:rsidP="00FF7E40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A UE “determining” that it is flying and reporting to the network its status.</w:t>
      </w:r>
    </w:p>
    <w:p w14:paraId="19B71256" w14:textId="12D695F8" w:rsidR="00FF7E40" w:rsidRDefault="00FF7E40" w:rsidP="00FF7E40">
      <w:pPr>
        <w:pStyle w:val="ListParagraph"/>
        <w:ind w:left="767"/>
        <w:rPr>
          <w:lang w:val="en-US"/>
        </w:rPr>
      </w:pPr>
      <w:r>
        <w:rPr>
          <w:lang w:val="en-US"/>
        </w:rPr>
        <w:t xml:space="preserve">If the network cannot trust the UE’s reporting (e.g. a </w:t>
      </w:r>
      <w:r w:rsidR="004D146E">
        <w:rPr>
          <w:lang w:val="en-US"/>
        </w:rPr>
        <w:t xml:space="preserve">rogue </w:t>
      </w:r>
      <w:r>
        <w:rPr>
          <w:lang w:val="en-US"/>
        </w:rPr>
        <w:t xml:space="preserve">UE), then both options </w:t>
      </w:r>
      <w:r w:rsidR="00CD6887">
        <w:rPr>
          <w:lang w:val="en-US"/>
        </w:rPr>
        <w:t>are vulnerable</w:t>
      </w:r>
      <w:r>
        <w:rPr>
          <w:lang w:val="en-US"/>
        </w:rPr>
        <w:t xml:space="preserve">. Otherwise, it should be clear that the UE’s determination of its flying status will be always </w:t>
      </w:r>
      <w:r w:rsidR="006140BB">
        <w:rPr>
          <w:lang w:val="en-US"/>
        </w:rPr>
        <w:t>more accurate that network’s estimation that a certain UE may be flying.</w:t>
      </w:r>
    </w:p>
    <w:p w14:paraId="3684CA4D" w14:textId="0D437F89" w:rsidR="006140BB" w:rsidRDefault="006140BB" w:rsidP="00FF7E40">
      <w:pPr>
        <w:pStyle w:val="ListParagraph"/>
        <w:ind w:left="767"/>
        <w:rPr>
          <w:lang w:val="en-US"/>
        </w:rPr>
      </w:pPr>
    </w:p>
    <w:p w14:paraId="718050E8" w14:textId="1A71EB77" w:rsidR="00F56523" w:rsidRPr="00023F26" w:rsidRDefault="00023F26" w:rsidP="00023F26">
      <w:pPr>
        <w:rPr>
          <w:lang w:val="en-US"/>
        </w:rPr>
      </w:pPr>
      <w:r>
        <w:rPr>
          <w:lang w:val="en-US"/>
        </w:rPr>
        <w:t xml:space="preserve">In addition, after extensive discussions during SI phase, RAN2 agreed to capture the following in </w:t>
      </w:r>
      <w:r w:rsidR="00F56523" w:rsidRPr="00023F26">
        <w:rPr>
          <w:lang w:val="en-US"/>
        </w:rPr>
        <w:t>TR 36.777:</w:t>
      </w:r>
    </w:p>
    <w:tbl>
      <w:tblPr>
        <w:tblStyle w:val="TableGrid"/>
        <w:tblW w:w="0" w:type="auto"/>
        <w:tblInd w:w="767" w:type="dxa"/>
        <w:tblLook w:val="04A0" w:firstRow="1" w:lastRow="0" w:firstColumn="1" w:lastColumn="0" w:noHBand="0" w:noVBand="1"/>
      </w:tblPr>
      <w:tblGrid>
        <w:gridCol w:w="8583"/>
      </w:tblGrid>
      <w:tr w:rsidR="00F56523" w14:paraId="2BCB27F8" w14:textId="77777777" w:rsidTr="00F56523">
        <w:tc>
          <w:tcPr>
            <w:tcW w:w="9350" w:type="dxa"/>
          </w:tcPr>
          <w:p w14:paraId="42AFC3EC" w14:textId="77777777" w:rsidR="00F56523" w:rsidRDefault="00F56523" w:rsidP="009B26FC">
            <w:pPr>
              <w:pStyle w:val="Heading3"/>
              <w:numPr>
                <w:ilvl w:val="0"/>
                <w:numId w:val="0"/>
              </w:numPr>
              <w:spacing w:before="0" w:after="0"/>
              <w:ind w:left="720" w:hanging="720"/>
              <w:rPr>
                <w:lang w:val="en-US"/>
              </w:rPr>
            </w:pPr>
            <w:bookmarkStart w:id="20" w:name="_Toc502956272"/>
            <w:r>
              <w:rPr>
                <w:rFonts w:hint="eastAsia"/>
                <w:lang w:val="en-US"/>
              </w:rPr>
              <w:t>7.5.1</w:t>
            </w:r>
            <w:r>
              <w:rPr>
                <w:rFonts w:hint="eastAsia"/>
                <w:lang w:val="en-US"/>
              </w:rPr>
              <w:tab/>
              <w:t>Airborne UE Identification</w:t>
            </w:r>
            <w:bookmarkEnd w:id="20"/>
          </w:p>
          <w:p w14:paraId="6BFC1E88" w14:textId="77777777" w:rsidR="00F56523" w:rsidRDefault="00F56523" w:rsidP="009B26FC">
            <w:p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 this section, potential solutions to identify airborne UE (i.e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/>
              </w:rPr>
              <w:t xml:space="preserve">, UE </w:t>
            </w:r>
            <w:r>
              <w:rPr>
                <w:lang w:val="en-US"/>
              </w:rPr>
              <w:t xml:space="preserve">which </w:t>
            </w:r>
            <w:r>
              <w:rPr>
                <w:rFonts w:hint="eastAsia"/>
                <w:lang w:val="en-US"/>
              </w:rPr>
              <w:t>is in a condition of flying) are presented.</w:t>
            </w:r>
          </w:p>
          <w:p w14:paraId="422C3387" w14:textId="77777777" w:rsidR="00F56523" w:rsidRPr="009B26FC" w:rsidRDefault="00F56523" w:rsidP="009B26FC">
            <w:pPr>
              <w:pStyle w:val="Heading4"/>
              <w:numPr>
                <w:ilvl w:val="0"/>
                <w:numId w:val="0"/>
              </w:numPr>
              <w:spacing w:before="0"/>
              <w:ind w:left="864" w:hanging="864"/>
              <w:rPr>
                <w:b/>
                <w:color w:val="auto"/>
                <w:lang w:val="en-US"/>
              </w:rPr>
            </w:pPr>
            <w:bookmarkStart w:id="21" w:name="_Toc502956273"/>
            <w:r w:rsidRPr="009B26FC">
              <w:rPr>
                <w:b/>
                <w:color w:val="auto"/>
                <w:lang w:val="en-US"/>
              </w:rPr>
              <w:t>7</w:t>
            </w:r>
            <w:r w:rsidRPr="009B26FC">
              <w:rPr>
                <w:rFonts w:hint="eastAsia"/>
                <w:b/>
                <w:color w:val="auto"/>
                <w:lang w:val="en-US"/>
              </w:rPr>
              <w:t>.5.1</w:t>
            </w:r>
            <w:r w:rsidRPr="009B26FC">
              <w:rPr>
                <w:b/>
                <w:color w:val="auto"/>
                <w:lang w:val="en-US"/>
              </w:rPr>
              <w:t>.</w:t>
            </w:r>
            <w:r w:rsidRPr="009B26FC">
              <w:rPr>
                <w:rFonts w:hint="eastAsia"/>
                <w:b/>
                <w:color w:val="auto"/>
                <w:lang w:val="en-US"/>
              </w:rPr>
              <w:t>1</w:t>
            </w:r>
            <w:r w:rsidRPr="009B26FC">
              <w:rPr>
                <w:rFonts w:hint="eastAsia"/>
                <w:b/>
                <w:color w:val="auto"/>
                <w:lang w:val="en-US"/>
              </w:rPr>
              <w:tab/>
            </w:r>
            <w:r w:rsidRPr="009B26FC">
              <w:rPr>
                <w:b/>
                <w:color w:val="auto"/>
                <w:lang w:val="en-US"/>
              </w:rPr>
              <w:t>UE-based solutions</w:t>
            </w:r>
            <w:bookmarkEnd w:id="21"/>
          </w:p>
          <w:p w14:paraId="34C1A014" w14:textId="77777777" w:rsidR="00F56523" w:rsidRPr="00C23AC8" w:rsidRDefault="00F56523" w:rsidP="009B26FC">
            <w:pPr>
              <w:spacing w:after="0"/>
              <w:rPr>
                <w:lang w:val="en-US"/>
              </w:rPr>
            </w:pPr>
            <w:r w:rsidRPr="00C23AC8">
              <w:rPr>
                <w:lang w:val="en-US"/>
              </w:rPr>
              <w:t>The UE can indicate that it is airborne</w:t>
            </w:r>
            <w:r w:rsidRPr="00C23AC8">
              <w:rPr>
                <w:rFonts w:hint="eastAsia"/>
                <w:lang w:val="en-US"/>
              </w:rPr>
              <w:t>:</w:t>
            </w:r>
          </w:p>
          <w:p w14:paraId="0326F789" w14:textId="77777777" w:rsidR="00F56523" w:rsidRPr="00C23AC8" w:rsidRDefault="00F56523" w:rsidP="009B26FC">
            <w:pPr>
              <w:pStyle w:val="B1"/>
              <w:spacing w:after="0"/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>explicitly</w:t>
            </w:r>
            <w:r w:rsidRPr="00C23AC8">
              <w:t xml:space="preserve">, e.g., by </w:t>
            </w:r>
            <w:r w:rsidRPr="00F56523">
              <w:rPr>
                <w:b/>
              </w:rPr>
              <w:t>using an in-flight mode indication</w:t>
            </w:r>
            <w:r w:rsidRPr="00C23AC8">
              <w:t>, altitude information or location information</w:t>
            </w:r>
            <w:r w:rsidRPr="00C23AC8">
              <w:rPr>
                <w:rFonts w:hint="eastAsia"/>
              </w:rPr>
              <w:t>, or</w:t>
            </w:r>
          </w:p>
          <w:p w14:paraId="6B9770B1" w14:textId="365203D0" w:rsidR="00F56523" w:rsidRDefault="00F56523" w:rsidP="009B26FC">
            <w:pPr>
              <w:pStyle w:val="B1"/>
              <w:spacing w:after="0"/>
              <w:rPr>
                <w:lang w:val="en-US"/>
              </w:rPr>
            </w:pPr>
            <w:r>
              <w:t>-</w:t>
            </w:r>
            <w:r>
              <w:tab/>
            </w:r>
            <w:r w:rsidRPr="00C23AC8">
              <w:rPr>
                <w:rFonts w:hint="eastAsia"/>
              </w:rPr>
              <w:t xml:space="preserve">implicitly by utilizing enhanced </w:t>
            </w:r>
            <w:r w:rsidRPr="00C23AC8">
              <w:t>measurement</w:t>
            </w:r>
            <w:r w:rsidRPr="00C23AC8">
              <w:rPr>
                <w:rFonts w:hint="eastAsia"/>
              </w:rPr>
              <w:t xml:space="preserve"> reporting mechanism, e.g., introduction of new events</w:t>
            </w:r>
            <w:r w:rsidRPr="00C23AC8">
              <w:t>.</w:t>
            </w:r>
          </w:p>
        </w:tc>
      </w:tr>
    </w:tbl>
    <w:p w14:paraId="5CE8C30D" w14:textId="007F743C" w:rsidR="00F56523" w:rsidRDefault="00F56523" w:rsidP="00FF7E40">
      <w:pPr>
        <w:pStyle w:val="ListParagraph"/>
        <w:ind w:left="767"/>
        <w:rPr>
          <w:lang w:val="en-US"/>
        </w:rPr>
      </w:pPr>
    </w:p>
    <w:p w14:paraId="72F909BA" w14:textId="7DF1E4FD" w:rsidR="00947407" w:rsidRPr="00023F26" w:rsidRDefault="00F56523" w:rsidP="00023F26">
      <w:pPr>
        <w:rPr>
          <w:lang w:val="en-US"/>
        </w:rPr>
      </w:pPr>
      <w:r w:rsidRPr="00023F26">
        <w:rPr>
          <w:lang w:val="en-US"/>
        </w:rPr>
        <w:t xml:space="preserve">Based on the agreement from RAN2#101 and the text captured in 36.777 </w:t>
      </w:r>
      <w:r w:rsidR="009B26FC">
        <w:rPr>
          <w:lang w:val="en-US"/>
        </w:rPr>
        <w:t xml:space="preserve">(both </w:t>
      </w:r>
      <w:r w:rsidRPr="00023F26">
        <w:rPr>
          <w:lang w:val="en-US"/>
        </w:rPr>
        <w:t>shown above</w:t>
      </w:r>
      <w:r w:rsidR="009B26FC">
        <w:rPr>
          <w:lang w:val="en-US"/>
        </w:rPr>
        <w:t>),</w:t>
      </w:r>
      <w:r w:rsidRPr="00023F26">
        <w:rPr>
          <w:lang w:val="en-US"/>
        </w:rPr>
        <w:t xml:space="preserve"> </w:t>
      </w:r>
      <w:proofErr w:type="gramStart"/>
      <w:r w:rsidRPr="00023F26">
        <w:rPr>
          <w:lang w:val="en-US"/>
        </w:rPr>
        <w:t>it is clear that RAN2</w:t>
      </w:r>
      <w:proofErr w:type="gramEnd"/>
      <w:r w:rsidRPr="00023F26">
        <w:rPr>
          <w:lang w:val="en-US"/>
        </w:rPr>
        <w:t xml:space="preserve"> has already discussed and came to conclusion that the most straightforward way for the network to determine that </w:t>
      </w:r>
      <w:r w:rsidR="00023F26">
        <w:rPr>
          <w:lang w:val="en-US"/>
        </w:rPr>
        <w:t>a</w:t>
      </w:r>
      <w:r w:rsidRPr="00023F26">
        <w:rPr>
          <w:lang w:val="en-US"/>
        </w:rPr>
        <w:t xml:space="preserve"> UE is in a condition of flying is by explicit indication form the UE.</w:t>
      </w:r>
      <w:r w:rsidR="009B26FC">
        <w:rPr>
          <w:lang w:val="en-US"/>
        </w:rPr>
        <w:t xml:space="preserve"> Note that this does not mean NW-based solutions are precluded. </w:t>
      </w:r>
    </w:p>
    <w:p w14:paraId="1C5E4DEC" w14:textId="6BF18172" w:rsidR="006140BB" w:rsidRPr="00023F26" w:rsidRDefault="006140BB" w:rsidP="00023F26">
      <w:pPr>
        <w:pStyle w:val="Proposal"/>
        <w:ind w:left="0" w:firstLine="0"/>
      </w:pPr>
      <w:bookmarkStart w:id="22" w:name="_Toc510709012"/>
      <w:bookmarkStart w:id="23" w:name="_Toc510709861"/>
      <w:bookmarkStart w:id="24" w:name="_Toc510709879"/>
      <w:bookmarkStart w:id="25" w:name="_Toc510711139"/>
      <w:bookmarkStart w:id="26" w:name="_Toc513707384"/>
      <w:bookmarkStart w:id="27" w:name="_Toc513707505"/>
      <w:r w:rsidRPr="00023F26">
        <w:t xml:space="preserve">UE reports air-borne status </w:t>
      </w:r>
      <w:r w:rsidR="00023F26" w:rsidRPr="00023F26">
        <w:t>(</w:t>
      </w:r>
      <w:r w:rsidR="00527491">
        <w:t>e.g., currently</w:t>
      </w:r>
      <w:r w:rsidR="00023F26" w:rsidRPr="00023F26">
        <w:rPr>
          <w:rFonts w:hint="eastAsia"/>
        </w:rPr>
        <w:t xml:space="preserve"> flying</w:t>
      </w:r>
      <w:r w:rsidR="00527491">
        <w:t>/not flying</w:t>
      </w:r>
      <w:r w:rsidR="00023F26" w:rsidRPr="00023F26">
        <w:t xml:space="preserve">) </w:t>
      </w:r>
      <w:r w:rsidRPr="00023F26">
        <w:t>using dedicated RRC signaling.</w:t>
      </w:r>
      <w:bookmarkEnd w:id="22"/>
      <w:r w:rsidRPr="00023F26">
        <w:t xml:space="preserve"> </w:t>
      </w:r>
      <w:r w:rsidR="00527491">
        <w:t>This does not preclude NW based detection of UE’s air-borne status.</w:t>
      </w:r>
      <w:bookmarkEnd w:id="23"/>
      <w:bookmarkEnd w:id="24"/>
      <w:bookmarkEnd w:id="25"/>
      <w:bookmarkEnd w:id="26"/>
      <w:bookmarkEnd w:id="27"/>
    </w:p>
    <w:p w14:paraId="53524841" w14:textId="1A0DB79A" w:rsidR="00F9749E" w:rsidRDefault="00F9749E" w:rsidP="00073DB1">
      <w:pPr>
        <w:pStyle w:val="Heading1"/>
      </w:pPr>
      <w:r>
        <w:t>Conclusion</w:t>
      </w:r>
    </w:p>
    <w:p w14:paraId="30CFE7AF" w14:textId="3FB34E81" w:rsidR="00FF2888" w:rsidRDefault="00E8280A" w:rsidP="00FF2888">
      <w:pPr>
        <w:jc w:val="both"/>
      </w:pPr>
      <w:r w:rsidRPr="00623305">
        <w:t xml:space="preserve">In this </w:t>
      </w:r>
      <w:r w:rsidR="00F16116" w:rsidRPr="00623305">
        <w:t>contribution,</w:t>
      </w:r>
      <w:r w:rsidR="000A49C8" w:rsidRPr="00623305">
        <w:t xml:space="preserve"> we made the following </w:t>
      </w:r>
      <w:r w:rsidRPr="00623305">
        <w:t>observa</w:t>
      </w:r>
      <w:r w:rsidR="0017207A" w:rsidRPr="00623305">
        <w:t>tions:</w:t>
      </w:r>
    </w:p>
    <w:p w14:paraId="7C4CB00C" w14:textId="77777777" w:rsidR="00527491" w:rsidRPr="004D4D47" w:rsidRDefault="003F61D3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4D47">
        <w:rPr>
          <w:b/>
        </w:rPr>
        <w:fldChar w:fldCharType="begin"/>
      </w:r>
      <w:r w:rsidRPr="004D4D47">
        <w:rPr>
          <w:b/>
        </w:rPr>
        <w:instrText xml:space="preserve"> TOC \t "Observation" \z \n \* MERGEFORMAT </w:instrText>
      </w:r>
      <w:r w:rsidRPr="004D4D47">
        <w:rPr>
          <w:b/>
        </w:rPr>
        <w:fldChar w:fldCharType="separate"/>
      </w:r>
      <w:r w:rsidR="00527491" w:rsidRPr="004D4D47">
        <w:rPr>
          <w:b/>
          <w:noProof/>
        </w:rPr>
        <w:t>Observation 1.</w:t>
      </w:r>
      <w:r w:rsidR="00527491" w:rsidRPr="004D4D4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27491" w:rsidRPr="004D4D47">
        <w:rPr>
          <w:b/>
          <w:noProof/>
        </w:rPr>
        <w:t>UE should be able to identify itself as a drone-capable UE.</w:t>
      </w:r>
    </w:p>
    <w:p w14:paraId="250ABAD7" w14:textId="77777777" w:rsidR="00527491" w:rsidRPr="004D4D47" w:rsidRDefault="00527491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4D47">
        <w:rPr>
          <w:b/>
          <w:noProof/>
        </w:rPr>
        <w:t>Observation 2.</w:t>
      </w:r>
      <w:r w:rsidRPr="004D4D4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4D4D47">
        <w:rPr>
          <w:b/>
          <w:noProof/>
        </w:rPr>
        <w:t>Only the UE itself is in the best position to decide whether it is in the flying state or not.</w:t>
      </w:r>
    </w:p>
    <w:p w14:paraId="08281557" w14:textId="45918FF6" w:rsidR="003F61D3" w:rsidRPr="00456300" w:rsidRDefault="003F61D3" w:rsidP="003F61D3">
      <w:pPr>
        <w:jc w:val="both"/>
      </w:pPr>
      <w:r w:rsidRPr="004D4D47">
        <w:rPr>
          <w:b/>
        </w:rPr>
        <w:fldChar w:fldCharType="end"/>
      </w:r>
    </w:p>
    <w:p w14:paraId="04C75817" w14:textId="531BFE49" w:rsidR="003F61D3" w:rsidRPr="00FB4733" w:rsidRDefault="003F61D3" w:rsidP="003F61D3">
      <w:pPr>
        <w:jc w:val="both"/>
      </w:pPr>
      <w:r>
        <w:t>Based on the</w:t>
      </w:r>
      <w:r w:rsidR="00BF3945">
        <w:t>se</w:t>
      </w:r>
      <w:r>
        <w:t xml:space="preserve"> observations, w</w:t>
      </w:r>
      <w:r w:rsidRPr="00FB4733">
        <w:t>e propose:</w:t>
      </w:r>
    </w:p>
    <w:p w14:paraId="72B6CCAF" w14:textId="77777777" w:rsidR="00D02E59" w:rsidRPr="00D02E59" w:rsidRDefault="003F61D3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02E59">
        <w:rPr>
          <w:b/>
        </w:rPr>
        <w:fldChar w:fldCharType="begin"/>
      </w:r>
      <w:r w:rsidRPr="00D02E59">
        <w:rPr>
          <w:b/>
        </w:rPr>
        <w:instrText xml:space="preserve"> TOC \t "Proposal" \z \n</w:instrText>
      </w:r>
      <w:r w:rsidRPr="00D02E59">
        <w:rPr>
          <w:b/>
        </w:rPr>
        <w:fldChar w:fldCharType="separate"/>
      </w:r>
      <w:r w:rsidR="00D02E59" w:rsidRPr="00D02E59">
        <w:rPr>
          <w:b/>
          <w:noProof/>
        </w:rPr>
        <w:t>Proposal 1.</w:t>
      </w:r>
      <w:r w:rsidR="00D02E59" w:rsidRPr="00D02E5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D02E59" w:rsidRPr="00D02E59">
        <w:rPr>
          <w:b/>
          <w:noProof/>
        </w:rPr>
        <w:t>Support of UAV related functions by a UE is optional with capability signalling.</w:t>
      </w:r>
    </w:p>
    <w:p w14:paraId="69D75D0B" w14:textId="77777777" w:rsidR="00D02E59" w:rsidRPr="00D02E59" w:rsidRDefault="00D02E59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D02E59">
        <w:rPr>
          <w:b/>
          <w:noProof/>
        </w:rPr>
        <w:t>Proposal 2.</w:t>
      </w:r>
      <w:r w:rsidRPr="00D02E5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D02E59">
        <w:rPr>
          <w:b/>
          <w:noProof/>
        </w:rPr>
        <w:t>UE reports air-borne status (e.g., currently flying/not flying) using dedicated RRC signaling. This does not preclude NW based detection of UE’s air-borne status.</w:t>
      </w:r>
    </w:p>
    <w:p w14:paraId="2F0869DE" w14:textId="33C39EFB" w:rsidR="003F61D3" w:rsidRPr="004143F0" w:rsidRDefault="003F61D3" w:rsidP="003F61D3">
      <w:r w:rsidRPr="00D02E59">
        <w:rPr>
          <w:b/>
        </w:rPr>
        <w:fldChar w:fldCharType="end"/>
      </w:r>
    </w:p>
    <w:p w14:paraId="32F7E829" w14:textId="587669B0" w:rsidR="00CB1C5B" w:rsidRPr="00986956" w:rsidRDefault="00CB1C5B" w:rsidP="00CB1C5B">
      <w:pPr>
        <w:pStyle w:val="Heading1"/>
        <w:rPr>
          <w:lang w:val="en-US"/>
        </w:rPr>
      </w:pPr>
      <w:r w:rsidRPr="00986956">
        <w:rPr>
          <w:lang w:val="en-US"/>
        </w:rPr>
        <w:lastRenderedPageBreak/>
        <w:t>References</w:t>
      </w:r>
    </w:p>
    <w:p w14:paraId="1C40DAA8" w14:textId="6FA09401" w:rsidR="00AA75F2" w:rsidRDefault="00485FA5" w:rsidP="00485FA5">
      <w:pPr>
        <w:spacing w:after="0"/>
      </w:pPr>
      <w:r>
        <w:rPr>
          <w:bCs/>
          <w:shd w:val="clear" w:color="auto" w:fill="FFFFFF"/>
        </w:rPr>
        <w:t xml:space="preserve">[1] </w:t>
      </w:r>
      <w:r w:rsidR="00AA75F2" w:rsidRPr="007F0892">
        <w:rPr>
          <w:bCs/>
          <w:shd w:val="clear" w:color="auto" w:fill="FFFFFF"/>
        </w:rPr>
        <w:t>RP-17</w:t>
      </w:r>
      <w:r w:rsidR="004A57D4">
        <w:rPr>
          <w:bCs/>
          <w:shd w:val="clear" w:color="auto" w:fill="FFFFFF"/>
        </w:rPr>
        <w:t>2826</w:t>
      </w:r>
      <w:r w:rsidR="00AA75F2">
        <w:rPr>
          <w:bCs/>
          <w:shd w:val="clear" w:color="auto" w:fill="FFFFFF"/>
        </w:rPr>
        <w:t>,</w:t>
      </w:r>
      <w:r w:rsidR="00AA75F2" w:rsidRPr="007F0892">
        <w:rPr>
          <w:bCs/>
          <w:shd w:val="clear" w:color="auto" w:fill="FFFFFF"/>
        </w:rPr>
        <w:t xml:space="preserve"> </w:t>
      </w:r>
      <w:r w:rsidR="004A57D4" w:rsidRPr="004A57D4">
        <w:rPr>
          <w:bCs/>
          <w:shd w:val="clear" w:color="auto" w:fill="FFFFFF"/>
        </w:rPr>
        <w:t>New WID on Enhanced LTE Support for Aerial Vehicles</w:t>
      </w:r>
      <w:r w:rsidR="00AA75F2" w:rsidRPr="0092216A">
        <w:rPr>
          <w:bCs/>
          <w:shd w:val="clear" w:color="auto" w:fill="FFFFFF"/>
        </w:rPr>
        <w:t>, Ericsson</w:t>
      </w:r>
      <w:r w:rsidR="00AA75F2" w:rsidRPr="00FB63A5">
        <w:t xml:space="preserve"> </w:t>
      </w:r>
    </w:p>
    <w:p w14:paraId="73C242D3" w14:textId="77777777" w:rsidR="00485FA5" w:rsidRPr="007B21CB" w:rsidRDefault="00485FA5" w:rsidP="00485FA5">
      <w:pPr>
        <w:spacing w:after="0"/>
        <w:rPr>
          <w:highlight w:val="yellow"/>
        </w:rPr>
      </w:pPr>
    </w:p>
    <w:sectPr w:rsidR="00485FA5" w:rsidRPr="007B2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B84835"/>
    <w:multiLevelType w:val="hybridMultilevel"/>
    <w:tmpl w:val="A8EE2A10"/>
    <w:lvl w:ilvl="0" w:tplc="22928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B6AE6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EEAD3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CCC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E0B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4B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CB4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C62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FAB2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E387C"/>
    <w:multiLevelType w:val="hybridMultilevel"/>
    <w:tmpl w:val="FCC2405C"/>
    <w:lvl w:ilvl="0" w:tplc="F47E2698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1916C5"/>
    <w:multiLevelType w:val="hybridMultilevel"/>
    <w:tmpl w:val="83D28162"/>
    <w:lvl w:ilvl="0" w:tplc="245436D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D9"/>
    <w:multiLevelType w:val="hybridMultilevel"/>
    <w:tmpl w:val="15AA6E7E"/>
    <w:lvl w:ilvl="0" w:tplc="5BC2BA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18039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558FE9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8AE9E2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CCE19D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C66B58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486396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58AB28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C0AEC3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9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2877A9"/>
    <w:multiLevelType w:val="hybridMultilevel"/>
    <w:tmpl w:val="632C0BD8"/>
    <w:lvl w:ilvl="0" w:tplc="ADD8BEAC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50B8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650056"/>
    <w:multiLevelType w:val="hybridMultilevel"/>
    <w:tmpl w:val="4C1E6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E74A6"/>
    <w:multiLevelType w:val="hybridMultilevel"/>
    <w:tmpl w:val="3EBC01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F10E1"/>
    <w:multiLevelType w:val="hybridMultilevel"/>
    <w:tmpl w:val="E9A0547E"/>
    <w:lvl w:ilvl="0" w:tplc="C59CAAFE">
      <w:start w:val="1"/>
      <w:numFmt w:val="decimal"/>
      <w:lvlText w:val="Option %1."/>
      <w:lvlJc w:val="left"/>
      <w:pPr>
        <w:ind w:left="76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5" w15:restartNumberingAfterBreak="0">
    <w:nsid w:val="4F040E68"/>
    <w:multiLevelType w:val="multilevel"/>
    <w:tmpl w:val="13865D76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1FC70AF"/>
    <w:multiLevelType w:val="hybridMultilevel"/>
    <w:tmpl w:val="6482456A"/>
    <w:lvl w:ilvl="0" w:tplc="68867A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F0A74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97E5E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E96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A680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C8D7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01B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6EA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CC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3053A74"/>
    <w:multiLevelType w:val="hybridMultilevel"/>
    <w:tmpl w:val="5B927A02"/>
    <w:lvl w:ilvl="0" w:tplc="B70E18CC">
      <w:start w:val="1"/>
      <w:numFmt w:val="decimal"/>
      <w:lvlText w:val="Option 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C075E"/>
    <w:multiLevelType w:val="hybridMultilevel"/>
    <w:tmpl w:val="1F4E6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80D3D"/>
    <w:multiLevelType w:val="hybridMultilevel"/>
    <w:tmpl w:val="4F2E0360"/>
    <w:lvl w:ilvl="0" w:tplc="F2309A60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70FC0"/>
    <w:multiLevelType w:val="hybridMultilevel"/>
    <w:tmpl w:val="DF1499F0"/>
    <w:lvl w:ilvl="0" w:tplc="B70E18CC">
      <w:start w:val="1"/>
      <w:numFmt w:val="decimal"/>
      <w:lvlText w:val="Option %1."/>
      <w:lvlJc w:val="left"/>
      <w:pPr>
        <w:ind w:left="1440" w:hanging="360"/>
      </w:pPr>
      <w:rPr>
        <w:rFonts w:hint="default"/>
      </w:rPr>
    </w:lvl>
    <w:lvl w:ilvl="1" w:tplc="23340C98">
      <w:start w:val="1"/>
      <w:numFmt w:val="decimal"/>
      <w:lvlText w:val="Option 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97C1061"/>
    <w:multiLevelType w:val="hybridMultilevel"/>
    <w:tmpl w:val="006C6EA8"/>
    <w:lvl w:ilvl="0" w:tplc="A8F2DE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8A2B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EB2E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06D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C59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64D7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704A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D46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AA77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CA256F7"/>
    <w:multiLevelType w:val="hybridMultilevel"/>
    <w:tmpl w:val="5FC6B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6122"/>
    <w:multiLevelType w:val="hybridMultilevel"/>
    <w:tmpl w:val="228A8334"/>
    <w:lvl w:ilvl="0" w:tplc="C12AFC5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8C87D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F4A588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FE8F5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79CC9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50CF48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EAAF9E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95240A04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7D297E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5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abstractNum w:abstractNumId="26" w15:restartNumberingAfterBreak="0">
    <w:nsid w:val="7FB93CDB"/>
    <w:multiLevelType w:val="hybridMultilevel"/>
    <w:tmpl w:val="B6D69E7E"/>
    <w:lvl w:ilvl="0" w:tplc="DD5221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B86AF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26284F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9A3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DECB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1412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EAA7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9CBB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8BC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FDB44F5"/>
    <w:multiLevelType w:val="hybridMultilevel"/>
    <w:tmpl w:val="377620CE"/>
    <w:lvl w:ilvl="0" w:tplc="E3721B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EF4D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33E8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82E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A5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6E4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1E0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E00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AC5A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25"/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1"/>
  </w:num>
  <w:num w:numId="9">
    <w:abstractNumId w:val="21"/>
  </w:num>
  <w:num w:numId="10">
    <w:abstractNumId w:val="21"/>
  </w:num>
  <w:num w:numId="11">
    <w:abstractNumId w:val="1"/>
  </w:num>
  <w:num w:numId="12">
    <w:abstractNumId w:val="22"/>
  </w:num>
  <w:num w:numId="13">
    <w:abstractNumId w:val="21"/>
  </w:num>
  <w:num w:numId="14">
    <w:abstractNumId w:val="9"/>
  </w:num>
  <w:num w:numId="15">
    <w:abstractNumId w:val="18"/>
  </w:num>
  <w:num w:numId="16">
    <w:abstractNumId w:val="10"/>
  </w:num>
  <w:num w:numId="17">
    <w:abstractNumId w:val="6"/>
  </w:num>
  <w:num w:numId="18">
    <w:abstractNumId w:val="17"/>
  </w:num>
  <w:num w:numId="19">
    <w:abstractNumId w:val="20"/>
  </w:num>
  <w:num w:numId="20">
    <w:abstractNumId w:val="10"/>
  </w:num>
  <w:num w:numId="21">
    <w:abstractNumId w:val="6"/>
  </w:num>
  <w:num w:numId="22">
    <w:abstractNumId w:val="11"/>
  </w:num>
  <w:num w:numId="23">
    <w:abstractNumId w:val="23"/>
  </w:num>
  <w:num w:numId="24">
    <w:abstractNumId w:val="14"/>
  </w:num>
  <w:num w:numId="25">
    <w:abstractNumId w:val="7"/>
  </w:num>
  <w:num w:numId="26">
    <w:abstractNumId w:val="19"/>
  </w:num>
  <w:num w:numId="27">
    <w:abstractNumId w:val="16"/>
  </w:num>
  <w:num w:numId="28">
    <w:abstractNumId w:val="27"/>
  </w:num>
  <w:num w:numId="29">
    <w:abstractNumId w:val="26"/>
  </w:num>
  <w:num w:numId="30">
    <w:abstractNumId w:val="24"/>
  </w:num>
  <w:num w:numId="31">
    <w:abstractNumId w:val="15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3"/>
  </w:num>
  <w:num w:numId="37">
    <w:abstractNumId w:val="12"/>
  </w:num>
  <w:num w:numId="38">
    <w:abstractNumId w:val="8"/>
  </w:num>
  <w:num w:numId="39">
    <w:abstractNumId w:val="6"/>
  </w:num>
  <w:num w:numId="40">
    <w:abstractNumId w:val="10"/>
  </w:num>
  <w:num w:numId="41">
    <w:abstractNumId w:val="21"/>
  </w:num>
  <w:num w:numId="42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079D8"/>
    <w:rsid w:val="0001102B"/>
    <w:rsid w:val="0001461D"/>
    <w:rsid w:val="00015268"/>
    <w:rsid w:val="00015C04"/>
    <w:rsid w:val="00017CEE"/>
    <w:rsid w:val="00021364"/>
    <w:rsid w:val="00023F26"/>
    <w:rsid w:val="000244C7"/>
    <w:rsid w:val="00024C64"/>
    <w:rsid w:val="00024D2F"/>
    <w:rsid w:val="00030B16"/>
    <w:rsid w:val="00030BC2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39B"/>
    <w:rsid w:val="00063525"/>
    <w:rsid w:val="0006562E"/>
    <w:rsid w:val="00065C9B"/>
    <w:rsid w:val="00066B38"/>
    <w:rsid w:val="00066D09"/>
    <w:rsid w:val="000674C0"/>
    <w:rsid w:val="0007187C"/>
    <w:rsid w:val="000728E7"/>
    <w:rsid w:val="00072EA0"/>
    <w:rsid w:val="00073DB1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1C76"/>
    <w:rsid w:val="000A24C0"/>
    <w:rsid w:val="000A49C8"/>
    <w:rsid w:val="000A65A7"/>
    <w:rsid w:val="000B2F90"/>
    <w:rsid w:val="000B301C"/>
    <w:rsid w:val="000B4BF3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40BB"/>
    <w:rsid w:val="000E67F5"/>
    <w:rsid w:val="000F08B7"/>
    <w:rsid w:val="000F0D1B"/>
    <w:rsid w:val="000F363B"/>
    <w:rsid w:val="000F3BF6"/>
    <w:rsid w:val="000F4730"/>
    <w:rsid w:val="000F56E1"/>
    <w:rsid w:val="000F729A"/>
    <w:rsid w:val="000F744C"/>
    <w:rsid w:val="000F7640"/>
    <w:rsid w:val="00101CCB"/>
    <w:rsid w:val="00102D0C"/>
    <w:rsid w:val="00104A65"/>
    <w:rsid w:val="0010596D"/>
    <w:rsid w:val="00105E01"/>
    <w:rsid w:val="0010693B"/>
    <w:rsid w:val="00106B4D"/>
    <w:rsid w:val="001079A0"/>
    <w:rsid w:val="001129AD"/>
    <w:rsid w:val="001203DD"/>
    <w:rsid w:val="00121A26"/>
    <w:rsid w:val="00123423"/>
    <w:rsid w:val="00123555"/>
    <w:rsid w:val="0012552D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37B7"/>
    <w:rsid w:val="00154044"/>
    <w:rsid w:val="001554A4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207A"/>
    <w:rsid w:val="00175207"/>
    <w:rsid w:val="00175E30"/>
    <w:rsid w:val="001765E6"/>
    <w:rsid w:val="001770A3"/>
    <w:rsid w:val="00177C69"/>
    <w:rsid w:val="0018093F"/>
    <w:rsid w:val="00180FB6"/>
    <w:rsid w:val="0018336B"/>
    <w:rsid w:val="001836F3"/>
    <w:rsid w:val="00185D58"/>
    <w:rsid w:val="00186742"/>
    <w:rsid w:val="0018782A"/>
    <w:rsid w:val="00190F42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6C05"/>
    <w:rsid w:val="001D70C0"/>
    <w:rsid w:val="001D7171"/>
    <w:rsid w:val="001E016E"/>
    <w:rsid w:val="001E0F54"/>
    <w:rsid w:val="001E72C1"/>
    <w:rsid w:val="001F049E"/>
    <w:rsid w:val="001F0590"/>
    <w:rsid w:val="001F14EC"/>
    <w:rsid w:val="001F36CD"/>
    <w:rsid w:val="001F4437"/>
    <w:rsid w:val="001F4F07"/>
    <w:rsid w:val="001F7051"/>
    <w:rsid w:val="00200F68"/>
    <w:rsid w:val="0020104E"/>
    <w:rsid w:val="002061CB"/>
    <w:rsid w:val="00207B06"/>
    <w:rsid w:val="002127E7"/>
    <w:rsid w:val="00212883"/>
    <w:rsid w:val="00213111"/>
    <w:rsid w:val="00215591"/>
    <w:rsid w:val="00215A1A"/>
    <w:rsid w:val="00216E14"/>
    <w:rsid w:val="002172E7"/>
    <w:rsid w:val="002178FC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6A25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66C9"/>
    <w:rsid w:val="00267F7F"/>
    <w:rsid w:val="00272208"/>
    <w:rsid w:val="002725C2"/>
    <w:rsid w:val="00274DFE"/>
    <w:rsid w:val="0027555B"/>
    <w:rsid w:val="0027612C"/>
    <w:rsid w:val="00280177"/>
    <w:rsid w:val="002818BC"/>
    <w:rsid w:val="002845A5"/>
    <w:rsid w:val="00286603"/>
    <w:rsid w:val="002914E1"/>
    <w:rsid w:val="0029243D"/>
    <w:rsid w:val="00296356"/>
    <w:rsid w:val="002A011C"/>
    <w:rsid w:val="002A07E1"/>
    <w:rsid w:val="002A09A5"/>
    <w:rsid w:val="002A0ACF"/>
    <w:rsid w:val="002A271A"/>
    <w:rsid w:val="002A51D4"/>
    <w:rsid w:val="002A5315"/>
    <w:rsid w:val="002A5421"/>
    <w:rsid w:val="002B34C4"/>
    <w:rsid w:val="002B4F06"/>
    <w:rsid w:val="002B527F"/>
    <w:rsid w:val="002B54EC"/>
    <w:rsid w:val="002B714E"/>
    <w:rsid w:val="002C12B1"/>
    <w:rsid w:val="002C3B7F"/>
    <w:rsid w:val="002C3FFD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3ED1"/>
    <w:rsid w:val="003049F8"/>
    <w:rsid w:val="00304C32"/>
    <w:rsid w:val="00306164"/>
    <w:rsid w:val="00310C67"/>
    <w:rsid w:val="0031223A"/>
    <w:rsid w:val="0031327E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34975"/>
    <w:rsid w:val="00341DDA"/>
    <w:rsid w:val="0034501E"/>
    <w:rsid w:val="00350C50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30D7"/>
    <w:rsid w:val="00381CA0"/>
    <w:rsid w:val="00383989"/>
    <w:rsid w:val="003921D5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3DC5"/>
    <w:rsid w:val="003C4858"/>
    <w:rsid w:val="003C4A78"/>
    <w:rsid w:val="003C50B7"/>
    <w:rsid w:val="003D2037"/>
    <w:rsid w:val="003D2D80"/>
    <w:rsid w:val="003D41A4"/>
    <w:rsid w:val="003D5DC4"/>
    <w:rsid w:val="003D69F6"/>
    <w:rsid w:val="003E2612"/>
    <w:rsid w:val="003E626C"/>
    <w:rsid w:val="003E7A54"/>
    <w:rsid w:val="003F048F"/>
    <w:rsid w:val="003F0943"/>
    <w:rsid w:val="003F2692"/>
    <w:rsid w:val="003F35DF"/>
    <w:rsid w:val="003F3F1D"/>
    <w:rsid w:val="003F61D3"/>
    <w:rsid w:val="003F695A"/>
    <w:rsid w:val="00400660"/>
    <w:rsid w:val="00406894"/>
    <w:rsid w:val="00406F1F"/>
    <w:rsid w:val="00410201"/>
    <w:rsid w:val="0041068E"/>
    <w:rsid w:val="00420632"/>
    <w:rsid w:val="00427613"/>
    <w:rsid w:val="00432A1D"/>
    <w:rsid w:val="00433832"/>
    <w:rsid w:val="00434610"/>
    <w:rsid w:val="0043533D"/>
    <w:rsid w:val="00435AAA"/>
    <w:rsid w:val="00437D5A"/>
    <w:rsid w:val="00437EC3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5CB"/>
    <w:rsid w:val="0047496A"/>
    <w:rsid w:val="00474F19"/>
    <w:rsid w:val="0047676B"/>
    <w:rsid w:val="004808D9"/>
    <w:rsid w:val="004817D7"/>
    <w:rsid w:val="0048448A"/>
    <w:rsid w:val="00485065"/>
    <w:rsid w:val="00485E08"/>
    <w:rsid w:val="00485FA5"/>
    <w:rsid w:val="00486FEC"/>
    <w:rsid w:val="00487DF0"/>
    <w:rsid w:val="0049062E"/>
    <w:rsid w:val="0049173D"/>
    <w:rsid w:val="0049173E"/>
    <w:rsid w:val="00492EBD"/>
    <w:rsid w:val="004942F1"/>
    <w:rsid w:val="0049681E"/>
    <w:rsid w:val="0049769A"/>
    <w:rsid w:val="004A0817"/>
    <w:rsid w:val="004A57D4"/>
    <w:rsid w:val="004B121D"/>
    <w:rsid w:val="004B3714"/>
    <w:rsid w:val="004B387C"/>
    <w:rsid w:val="004B53BE"/>
    <w:rsid w:val="004C0ECC"/>
    <w:rsid w:val="004C129B"/>
    <w:rsid w:val="004C228D"/>
    <w:rsid w:val="004C28A4"/>
    <w:rsid w:val="004C3BF5"/>
    <w:rsid w:val="004C4B23"/>
    <w:rsid w:val="004D084A"/>
    <w:rsid w:val="004D1403"/>
    <w:rsid w:val="004D146E"/>
    <w:rsid w:val="004D1BA4"/>
    <w:rsid w:val="004D27BF"/>
    <w:rsid w:val="004D4D04"/>
    <w:rsid w:val="004D4D47"/>
    <w:rsid w:val="004E4D46"/>
    <w:rsid w:val="004E5659"/>
    <w:rsid w:val="004E585F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BD8"/>
    <w:rsid w:val="00520EE0"/>
    <w:rsid w:val="0052107E"/>
    <w:rsid w:val="00522D08"/>
    <w:rsid w:val="00523912"/>
    <w:rsid w:val="00524B83"/>
    <w:rsid w:val="00525B98"/>
    <w:rsid w:val="00525F53"/>
    <w:rsid w:val="00526E79"/>
    <w:rsid w:val="00527491"/>
    <w:rsid w:val="00527A31"/>
    <w:rsid w:val="00531810"/>
    <w:rsid w:val="00532006"/>
    <w:rsid w:val="0053226A"/>
    <w:rsid w:val="005367A8"/>
    <w:rsid w:val="00541FC8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4D91"/>
    <w:rsid w:val="00565945"/>
    <w:rsid w:val="00581057"/>
    <w:rsid w:val="0058391F"/>
    <w:rsid w:val="00583B43"/>
    <w:rsid w:val="00583B4C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C4FBC"/>
    <w:rsid w:val="005D0BD0"/>
    <w:rsid w:val="005D37EF"/>
    <w:rsid w:val="005D3D38"/>
    <w:rsid w:val="005D47BF"/>
    <w:rsid w:val="005D6A8D"/>
    <w:rsid w:val="005E111E"/>
    <w:rsid w:val="005E1A8C"/>
    <w:rsid w:val="005E4B76"/>
    <w:rsid w:val="005E6FD4"/>
    <w:rsid w:val="005F0946"/>
    <w:rsid w:val="005F1371"/>
    <w:rsid w:val="005F2933"/>
    <w:rsid w:val="005F6C4E"/>
    <w:rsid w:val="00600E3B"/>
    <w:rsid w:val="00604F35"/>
    <w:rsid w:val="0061041D"/>
    <w:rsid w:val="00612AE2"/>
    <w:rsid w:val="00613D08"/>
    <w:rsid w:val="006140BB"/>
    <w:rsid w:val="006140C9"/>
    <w:rsid w:val="0061580A"/>
    <w:rsid w:val="00616B88"/>
    <w:rsid w:val="00621AEF"/>
    <w:rsid w:val="0062228A"/>
    <w:rsid w:val="00623305"/>
    <w:rsid w:val="00624195"/>
    <w:rsid w:val="00626D0B"/>
    <w:rsid w:val="00633E45"/>
    <w:rsid w:val="00634DA7"/>
    <w:rsid w:val="00636455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04B6"/>
    <w:rsid w:val="006622D9"/>
    <w:rsid w:val="006645C7"/>
    <w:rsid w:val="006658C3"/>
    <w:rsid w:val="00665D87"/>
    <w:rsid w:val="006679CA"/>
    <w:rsid w:val="00667CFB"/>
    <w:rsid w:val="0067307C"/>
    <w:rsid w:val="00673C2D"/>
    <w:rsid w:val="006757AD"/>
    <w:rsid w:val="006761D3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BBB"/>
    <w:rsid w:val="00697F8D"/>
    <w:rsid w:val="006A0389"/>
    <w:rsid w:val="006A2A95"/>
    <w:rsid w:val="006A3032"/>
    <w:rsid w:val="006A4A5F"/>
    <w:rsid w:val="006A6962"/>
    <w:rsid w:val="006A6E64"/>
    <w:rsid w:val="006A7426"/>
    <w:rsid w:val="006B0634"/>
    <w:rsid w:val="006B291D"/>
    <w:rsid w:val="006B4473"/>
    <w:rsid w:val="006B509A"/>
    <w:rsid w:val="006C0012"/>
    <w:rsid w:val="006C17D4"/>
    <w:rsid w:val="006C3381"/>
    <w:rsid w:val="006C5C13"/>
    <w:rsid w:val="006D1879"/>
    <w:rsid w:val="006D3B75"/>
    <w:rsid w:val="006D5305"/>
    <w:rsid w:val="006D6015"/>
    <w:rsid w:val="006D6465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150C"/>
    <w:rsid w:val="00714096"/>
    <w:rsid w:val="00714963"/>
    <w:rsid w:val="007161F2"/>
    <w:rsid w:val="00717125"/>
    <w:rsid w:val="00717D46"/>
    <w:rsid w:val="00724973"/>
    <w:rsid w:val="00724EA0"/>
    <w:rsid w:val="00732471"/>
    <w:rsid w:val="00733319"/>
    <w:rsid w:val="00736205"/>
    <w:rsid w:val="00737B4A"/>
    <w:rsid w:val="00740DB7"/>
    <w:rsid w:val="007419E5"/>
    <w:rsid w:val="007422B1"/>
    <w:rsid w:val="00742522"/>
    <w:rsid w:val="00744275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45E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3EE0"/>
    <w:rsid w:val="0079490A"/>
    <w:rsid w:val="00794D4D"/>
    <w:rsid w:val="0079578B"/>
    <w:rsid w:val="00795D00"/>
    <w:rsid w:val="00796F20"/>
    <w:rsid w:val="00797CFA"/>
    <w:rsid w:val="007B0809"/>
    <w:rsid w:val="007B107C"/>
    <w:rsid w:val="007B11DC"/>
    <w:rsid w:val="007B21CB"/>
    <w:rsid w:val="007B22A2"/>
    <w:rsid w:val="007B419C"/>
    <w:rsid w:val="007B4346"/>
    <w:rsid w:val="007B492B"/>
    <w:rsid w:val="007B5C68"/>
    <w:rsid w:val="007C0BD6"/>
    <w:rsid w:val="007D10BD"/>
    <w:rsid w:val="007D26D6"/>
    <w:rsid w:val="007D3F6C"/>
    <w:rsid w:val="007E3CDF"/>
    <w:rsid w:val="007E5949"/>
    <w:rsid w:val="007E69E6"/>
    <w:rsid w:val="007E787A"/>
    <w:rsid w:val="007F63E2"/>
    <w:rsid w:val="00802879"/>
    <w:rsid w:val="00803451"/>
    <w:rsid w:val="00807B1F"/>
    <w:rsid w:val="00810453"/>
    <w:rsid w:val="00811626"/>
    <w:rsid w:val="00814871"/>
    <w:rsid w:val="008152B7"/>
    <w:rsid w:val="0081559B"/>
    <w:rsid w:val="00816C11"/>
    <w:rsid w:val="00817125"/>
    <w:rsid w:val="008171F1"/>
    <w:rsid w:val="008213FE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160"/>
    <w:rsid w:val="00841DCC"/>
    <w:rsid w:val="008433B6"/>
    <w:rsid w:val="00843A8B"/>
    <w:rsid w:val="008444FC"/>
    <w:rsid w:val="00845779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285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02B"/>
    <w:rsid w:val="008A7191"/>
    <w:rsid w:val="008B1A08"/>
    <w:rsid w:val="008B368F"/>
    <w:rsid w:val="008B39AE"/>
    <w:rsid w:val="008B7004"/>
    <w:rsid w:val="008C0247"/>
    <w:rsid w:val="008C03E9"/>
    <w:rsid w:val="008C062B"/>
    <w:rsid w:val="008C090F"/>
    <w:rsid w:val="008C138D"/>
    <w:rsid w:val="008C252E"/>
    <w:rsid w:val="008C4513"/>
    <w:rsid w:val="008C6174"/>
    <w:rsid w:val="008C63DE"/>
    <w:rsid w:val="008C70FF"/>
    <w:rsid w:val="008C7727"/>
    <w:rsid w:val="008C7B1B"/>
    <w:rsid w:val="008C7ECE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03A0"/>
    <w:rsid w:val="00902FBD"/>
    <w:rsid w:val="00904355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649"/>
    <w:rsid w:val="00935C19"/>
    <w:rsid w:val="00936BA2"/>
    <w:rsid w:val="00941C7D"/>
    <w:rsid w:val="00945855"/>
    <w:rsid w:val="00945EB3"/>
    <w:rsid w:val="00947407"/>
    <w:rsid w:val="00947C83"/>
    <w:rsid w:val="00951364"/>
    <w:rsid w:val="00953C42"/>
    <w:rsid w:val="009550DE"/>
    <w:rsid w:val="00961399"/>
    <w:rsid w:val="00961E77"/>
    <w:rsid w:val="0096437B"/>
    <w:rsid w:val="009651BB"/>
    <w:rsid w:val="00965B92"/>
    <w:rsid w:val="00966865"/>
    <w:rsid w:val="009671D8"/>
    <w:rsid w:val="0097403B"/>
    <w:rsid w:val="00976FBF"/>
    <w:rsid w:val="009852E7"/>
    <w:rsid w:val="00987BC1"/>
    <w:rsid w:val="009904CC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526"/>
    <w:rsid w:val="009B26FC"/>
    <w:rsid w:val="009B3B0E"/>
    <w:rsid w:val="009B4384"/>
    <w:rsid w:val="009C261A"/>
    <w:rsid w:val="009C6038"/>
    <w:rsid w:val="009C74E7"/>
    <w:rsid w:val="009D002E"/>
    <w:rsid w:val="009D10AC"/>
    <w:rsid w:val="009D1AF3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327E"/>
    <w:rsid w:val="00A14ACE"/>
    <w:rsid w:val="00A20BA2"/>
    <w:rsid w:val="00A20C7B"/>
    <w:rsid w:val="00A20E50"/>
    <w:rsid w:val="00A24874"/>
    <w:rsid w:val="00A24B51"/>
    <w:rsid w:val="00A24DED"/>
    <w:rsid w:val="00A25093"/>
    <w:rsid w:val="00A3069D"/>
    <w:rsid w:val="00A320E8"/>
    <w:rsid w:val="00A35CEA"/>
    <w:rsid w:val="00A370E6"/>
    <w:rsid w:val="00A43EF2"/>
    <w:rsid w:val="00A44C91"/>
    <w:rsid w:val="00A46FE8"/>
    <w:rsid w:val="00A47908"/>
    <w:rsid w:val="00A513AE"/>
    <w:rsid w:val="00A513CF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1F8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A75F2"/>
    <w:rsid w:val="00AB0581"/>
    <w:rsid w:val="00AB2428"/>
    <w:rsid w:val="00AB2812"/>
    <w:rsid w:val="00AB4E36"/>
    <w:rsid w:val="00AB5E61"/>
    <w:rsid w:val="00AB6C8D"/>
    <w:rsid w:val="00AB76B1"/>
    <w:rsid w:val="00AB7A3D"/>
    <w:rsid w:val="00AC0544"/>
    <w:rsid w:val="00AC37FB"/>
    <w:rsid w:val="00AC3DCC"/>
    <w:rsid w:val="00AC7011"/>
    <w:rsid w:val="00AD0766"/>
    <w:rsid w:val="00AD3ABD"/>
    <w:rsid w:val="00AD6DD4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B2F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C4"/>
    <w:rsid w:val="00B151FD"/>
    <w:rsid w:val="00B165FD"/>
    <w:rsid w:val="00B2176A"/>
    <w:rsid w:val="00B21A9A"/>
    <w:rsid w:val="00B25DF9"/>
    <w:rsid w:val="00B26411"/>
    <w:rsid w:val="00B26C78"/>
    <w:rsid w:val="00B27ED2"/>
    <w:rsid w:val="00B32C7C"/>
    <w:rsid w:val="00B35280"/>
    <w:rsid w:val="00B35A25"/>
    <w:rsid w:val="00B35F41"/>
    <w:rsid w:val="00B36410"/>
    <w:rsid w:val="00B36C9C"/>
    <w:rsid w:val="00B375E9"/>
    <w:rsid w:val="00B43EF9"/>
    <w:rsid w:val="00B445A3"/>
    <w:rsid w:val="00B46039"/>
    <w:rsid w:val="00B50370"/>
    <w:rsid w:val="00B513D9"/>
    <w:rsid w:val="00B52982"/>
    <w:rsid w:val="00B52B5E"/>
    <w:rsid w:val="00B53231"/>
    <w:rsid w:val="00B542FD"/>
    <w:rsid w:val="00B61937"/>
    <w:rsid w:val="00B61D1B"/>
    <w:rsid w:val="00B61E8D"/>
    <w:rsid w:val="00B621F7"/>
    <w:rsid w:val="00B64D6A"/>
    <w:rsid w:val="00B64E70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3A39"/>
    <w:rsid w:val="00B94E41"/>
    <w:rsid w:val="00B9500C"/>
    <w:rsid w:val="00B9678F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1C3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5386"/>
    <w:rsid w:val="00BB7D99"/>
    <w:rsid w:val="00BC0881"/>
    <w:rsid w:val="00BC5F8F"/>
    <w:rsid w:val="00BC691C"/>
    <w:rsid w:val="00BC78BF"/>
    <w:rsid w:val="00BD0156"/>
    <w:rsid w:val="00BD1677"/>
    <w:rsid w:val="00BD52BA"/>
    <w:rsid w:val="00BD531B"/>
    <w:rsid w:val="00BD6198"/>
    <w:rsid w:val="00BD6D31"/>
    <w:rsid w:val="00BE1EC9"/>
    <w:rsid w:val="00BE6930"/>
    <w:rsid w:val="00BF08D7"/>
    <w:rsid w:val="00BF234D"/>
    <w:rsid w:val="00BF3945"/>
    <w:rsid w:val="00BF4BAD"/>
    <w:rsid w:val="00BF50A0"/>
    <w:rsid w:val="00BF6957"/>
    <w:rsid w:val="00BF727B"/>
    <w:rsid w:val="00C000F8"/>
    <w:rsid w:val="00C006AA"/>
    <w:rsid w:val="00C02225"/>
    <w:rsid w:val="00C0324A"/>
    <w:rsid w:val="00C04692"/>
    <w:rsid w:val="00C04AB6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6F8F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0D3B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0F54"/>
    <w:rsid w:val="00C8133E"/>
    <w:rsid w:val="00C81A10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1CE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149"/>
    <w:rsid w:val="00CC2691"/>
    <w:rsid w:val="00CC2F63"/>
    <w:rsid w:val="00CC50AB"/>
    <w:rsid w:val="00CC5F6B"/>
    <w:rsid w:val="00CC7DC9"/>
    <w:rsid w:val="00CD1009"/>
    <w:rsid w:val="00CD1EB7"/>
    <w:rsid w:val="00CD24B7"/>
    <w:rsid w:val="00CD3B8C"/>
    <w:rsid w:val="00CD64F8"/>
    <w:rsid w:val="00CD67F2"/>
    <w:rsid w:val="00CD6887"/>
    <w:rsid w:val="00CE09EE"/>
    <w:rsid w:val="00CE2A7D"/>
    <w:rsid w:val="00CE3E26"/>
    <w:rsid w:val="00CE50BB"/>
    <w:rsid w:val="00CE7978"/>
    <w:rsid w:val="00CE7E49"/>
    <w:rsid w:val="00CF7360"/>
    <w:rsid w:val="00D00568"/>
    <w:rsid w:val="00D01A62"/>
    <w:rsid w:val="00D0269A"/>
    <w:rsid w:val="00D02E59"/>
    <w:rsid w:val="00D030FC"/>
    <w:rsid w:val="00D05AA5"/>
    <w:rsid w:val="00D105DF"/>
    <w:rsid w:val="00D124FC"/>
    <w:rsid w:val="00D14143"/>
    <w:rsid w:val="00D167AB"/>
    <w:rsid w:val="00D16EE3"/>
    <w:rsid w:val="00D17D13"/>
    <w:rsid w:val="00D227ED"/>
    <w:rsid w:val="00D2288F"/>
    <w:rsid w:val="00D23867"/>
    <w:rsid w:val="00D26183"/>
    <w:rsid w:val="00D2667A"/>
    <w:rsid w:val="00D34BC3"/>
    <w:rsid w:val="00D353B4"/>
    <w:rsid w:val="00D35DA8"/>
    <w:rsid w:val="00D366FF"/>
    <w:rsid w:val="00D3673D"/>
    <w:rsid w:val="00D40CB5"/>
    <w:rsid w:val="00D43E9E"/>
    <w:rsid w:val="00D445EE"/>
    <w:rsid w:val="00D44E23"/>
    <w:rsid w:val="00D462B5"/>
    <w:rsid w:val="00D467B3"/>
    <w:rsid w:val="00D518E6"/>
    <w:rsid w:val="00D57CA5"/>
    <w:rsid w:val="00D57E7A"/>
    <w:rsid w:val="00D60EDE"/>
    <w:rsid w:val="00D622E8"/>
    <w:rsid w:val="00D62CC0"/>
    <w:rsid w:val="00D660DA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38E8"/>
    <w:rsid w:val="00D940AF"/>
    <w:rsid w:val="00D96CF9"/>
    <w:rsid w:val="00DA03EB"/>
    <w:rsid w:val="00DA06B7"/>
    <w:rsid w:val="00DA2028"/>
    <w:rsid w:val="00DA295A"/>
    <w:rsid w:val="00DA2A37"/>
    <w:rsid w:val="00DA34A9"/>
    <w:rsid w:val="00DA39C1"/>
    <w:rsid w:val="00DA5A1A"/>
    <w:rsid w:val="00DB3165"/>
    <w:rsid w:val="00DB3FA7"/>
    <w:rsid w:val="00DB4C7A"/>
    <w:rsid w:val="00DB6618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66C0"/>
    <w:rsid w:val="00DD7255"/>
    <w:rsid w:val="00DD78BC"/>
    <w:rsid w:val="00DE0118"/>
    <w:rsid w:val="00DE05DE"/>
    <w:rsid w:val="00DE0887"/>
    <w:rsid w:val="00DE3484"/>
    <w:rsid w:val="00DE4037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4A83"/>
    <w:rsid w:val="00DF5F56"/>
    <w:rsid w:val="00DF7373"/>
    <w:rsid w:val="00E01EE4"/>
    <w:rsid w:val="00E02253"/>
    <w:rsid w:val="00E0301C"/>
    <w:rsid w:val="00E07950"/>
    <w:rsid w:val="00E13CC7"/>
    <w:rsid w:val="00E176BE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72F1"/>
    <w:rsid w:val="00E47DA8"/>
    <w:rsid w:val="00E47F3C"/>
    <w:rsid w:val="00E5044D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870F1"/>
    <w:rsid w:val="00E90278"/>
    <w:rsid w:val="00E90F4F"/>
    <w:rsid w:val="00E91E88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4ABD"/>
    <w:rsid w:val="00EB50A6"/>
    <w:rsid w:val="00EB6ACF"/>
    <w:rsid w:val="00EB702A"/>
    <w:rsid w:val="00EB75B1"/>
    <w:rsid w:val="00EC05D0"/>
    <w:rsid w:val="00EC23B0"/>
    <w:rsid w:val="00EC27C9"/>
    <w:rsid w:val="00EC39E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1DB2"/>
    <w:rsid w:val="00EE3ADF"/>
    <w:rsid w:val="00EE50ED"/>
    <w:rsid w:val="00EE6D3A"/>
    <w:rsid w:val="00EE74FE"/>
    <w:rsid w:val="00EE7A94"/>
    <w:rsid w:val="00EF37DA"/>
    <w:rsid w:val="00EF3BA8"/>
    <w:rsid w:val="00EF3CFD"/>
    <w:rsid w:val="00EF6D59"/>
    <w:rsid w:val="00EF7957"/>
    <w:rsid w:val="00F00089"/>
    <w:rsid w:val="00F017E8"/>
    <w:rsid w:val="00F0524A"/>
    <w:rsid w:val="00F12D23"/>
    <w:rsid w:val="00F14CFB"/>
    <w:rsid w:val="00F16116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2A69"/>
    <w:rsid w:val="00F337F3"/>
    <w:rsid w:val="00F356B4"/>
    <w:rsid w:val="00F35BD9"/>
    <w:rsid w:val="00F3611E"/>
    <w:rsid w:val="00F36312"/>
    <w:rsid w:val="00F36575"/>
    <w:rsid w:val="00F37FEE"/>
    <w:rsid w:val="00F44FC0"/>
    <w:rsid w:val="00F471C8"/>
    <w:rsid w:val="00F510F4"/>
    <w:rsid w:val="00F523D0"/>
    <w:rsid w:val="00F55232"/>
    <w:rsid w:val="00F56251"/>
    <w:rsid w:val="00F56523"/>
    <w:rsid w:val="00F60787"/>
    <w:rsid w:val="00F61B43"/>
    <w:rsid w:val="00F61CA1"/>
    <w:rsid w:val="00F61DEF"/>
    <w:rsid w:val="00F650EE"/>
    <w:rsid w:val="00F67357"/>
    <w:rsid w:val="00F67671"/>
    <w:rsid w:val="00F70058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478B"/>
    <w:rsid w:val="00F859D1"/>
    <w:rsid w:val="00F86983"/>
    <w:rsid w:val="00F873E4"/>
    <w:rsid w:val="00F906F2"/>
    <w:rsid w:val="00F92132"/>
    <w:rsid w:val="00F9420E"/>
    <w:rsid w:val="00F94782"/>
    <w:rsid w:val="00F9584B"/>
    <w:rsid w:val="00F95A02"/>
    <w:rsid w:val="00F96C9B"/>
    <w:rsid w:val="00F97123"/>
    <w:rsid w:val="00F9749E"/>
    <w:rsid w:val="00F97A75"/>
    <w:rsid w:val="00FA3D8E"/>
    <w:rsid w:val="00FA41C9"/>
    <w:rsid w:val="00FA708F"/>
    <w:rsid w:val="00FA7592"/>
    <w:rsid w:val="00FA75F9"/>
    <w:rsid w:val="00FA77C5"/>
    <w:rsid w:val="00FB0312"/>
    <w:rsid w:val="00FB1E04"/>
    <w:rsid w:val="00FB201C"/>
    <w:rsid w:val="00FB22FE"/>
    <w:rsid w:val="00FB480D"/>
    <w:rsid w:val="00FB63A5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E4049"/>
    <w:rsid w:val="00FE7547"/>
    <w:rsid w:val="00FF096C"/>
    <w:rsid w:val="00FF13B8"/>
    <w:rsid w:val="00FF2071"/>
    <w:rsid w:val="00FF2888"/>
    <w:rsid w:val="00FF44A7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0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8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8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DB1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DB1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DB1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DB1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DB1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DB1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4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DB1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DB1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DB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DB1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DB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D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U-Bullet">
    <w:name w:val="U-Bullet"/>
    <w:basedOn w:val="B-Body"/>
    <w:qFormat/>
    <w:rsid w:val="00F92132"/>
    <w:pPr>
      <w:numPr>
        <w:numId w:val="14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F92132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F92132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F92132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90F4F"/>
    <w:pPr>
      <w:numPr>
        <w:numId w:val="16"/>
      </w:numPr>
      <w:spacing w:before="240" w:after="240" w:line="360" w:lineRule="auto"/>
      <w:ind w:hanging="720"/>
    </w:pPr>
    <w:rPr>
      <w:b/>
    </w:rPr>
  </w:style>
  <w:style w:type="character" w:customStyle="1" w:styleId="ObservationChar">
    <w:name w:val="Observation Char"/>
    <w:basedOn w:val="B-BodyChar"/>
    <w:link w:val="Observation"/>
    <w:rsid w:val="00E90F4F"/>
    <w:rPr>
      <w:rFonts w:ascii="Times New Roman" w:eastAsia="Times New Roman" w:hAnsi="Times New Roman"/>
      <w:b/>
      <w:sz w:val="22"/>
      <w:lang w:val="en-GB"/>
    </w:rPr>
  </w:style>
  <w:style w:type="paragraph" w:customStyle="1" w:styleId="Proposal">
    <w:name w:val="Proposal"/>
    <w:basedOn w:val="ListParagraph"/>
    <w:link w:val="ProposalChar"/>
    <w:qFormat/>
    <w:rsid w:val="00740DB7"/>
    <w:pPr>
      <w:numPr>
        <w:numId w:val="17"/>
      </w:numPr>
      <w:spacing w:before="240" w:after="240" w:line="360" w:lineRule="auto"/>
    </w:pPr>
    <w:rPr>
      <w:b/>
    </w:rPr>
  </w:style>
  <w:style w:type="character" w:customStyle="1" w:styleId="ProposalChar">
    <w:name w:val="Proposal Char"/>
    <w:basedOn w:val="DefaultParagraphFont"/>
    <w:link w:val="Proposal"/>
    <w:rsid w:val="00740DB7"/>
    <w:rPr>
      <w:rFonts w:ascii="Times New Roman" w:eastAsia="Times New Roman" w:hAnsi="Times New Roman"/>
      <w:b/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485FA5"/>
    <w:rPr>
      <w:color w:val="2B579A"/>
      <w:shd w:val="clear" w:color="auto" w:fill="E6E6E6"/>
    </w:rPr>
  </w:style>
  <w:style w:type="paragraph" w:styleId="TOC1">
    <w:name w:val="toc 1"/>
    <w:basedOn w:val="Normal"/>
    <w:next w:val="Normal"/>
    <w:autoRedefine/>
    <w:uiPriority w:val="39"/>
    <w:unhideWhenUsed/>
    <w:rsid w:val="003F61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2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71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79754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696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4">
          <w:marLeft w:val="878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242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6068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834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2787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416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993">
          <w:marLeft w:val="155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89049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059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9026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681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760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1102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390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01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3545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7236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6442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4698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347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3778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0656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351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345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118">
          <w:marLeft w:val="40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249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442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7402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1173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1147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0545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642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3892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6.xml><?xml version="1.0" encoding="utf-8"?>
<ds:datastoreItem xmlns:ds="http://schemas.openxmlformats.org/officeDocument/2006/customXml" ds:itemID="{AE0F5F8E-CA13-42E9-B33F-1F390436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Umesh Phuyal</cp:lastModifiedBy>
  <cp:revision>15</cp:revision>
  <dcterms:created xsi:type="dcterms:W3CDTF">2018-04-05T23:58:00Z</dcterms:created>
  <dcterms:modified xsi:type="dcterms:W3CDTF">2018-05-10T16:26:00Z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